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3846" w14:textId="7CA78860" w:rsidR="00AD246A" w:rsidRPr="000A6428" w:rsidRDefault="00AD246A" w:rsidP="00407DAC">
      <w:pPr>
        <w:bidi w:val="0"/>
        <w:spacing w:line="360" w:lineRule="auto"/>
        <w:ind w:left="360"/>
        <w:jc w:val="center"/>
        <w:rPr>
          <w:rFonts w:asciiTheme="minorBidi" w:hAnsiTheme="minorBidi" w:cstheme="minorBidi"/>
          <w:b/>
          <w:bCs/>
          <w:sz w:val="18"/>
          <w:szCs w:val="18"/>
        </w:rPr>
      </w:pPr>
      <w:r w:rsidRPr="000A6428">
        <w:rPr>
          <w:rFonts w:asciiTheme="minorBidi" w:hAnsiTheme="minorBidi" w:cstheme="minorBidi"/>
          <w:b/>
          <w:bCs/>
          <w:sz w:val="18"/>
          <w:szCs w:val="18"/>
        </w:rPr>
        <w:t>Sara Benninga</w:t>
      </w:r>
      <w:r w:rsidR="007C2DED" w:rsidRPr="000A6428">
        <w:rPr>
          <w:rFonts w:asciiTheme="minorBidi" w:hAnsiTheme="minorBidi" w:cstheme="minorBidi"/>
          <w:b/>
          <w:bCs/>
          <w:sz w:val="18"/>
          <w:szCs w:val="18"/>
        </w:rPr>
        <w:t xml:space="preserve"> </w:t>
      </w:r>
    </w:p>
    <w:p w14:paraId="0A7E7D43" w14:textId="4CEAA159" w:rsidR="006065A4" w:rsidRPr="000A6428" w:rsidRDefault="00376AC9" w:rsidP="00407DAC">
      <w:pPr>
        <w:pBdr>
          <w:bottom w:val="single" w:sz="6" w:space="1" w:color="auto"/>
        </w:pBdr>
        <w:bidi w:val="0"/>
        <w:spacing w:line="360" w:lineRule="auto"/>
        <w:ind w:left="360"/>
        <w:jc w:val="center"/>
        <w:rPr>
          <w:rFonts w:asciiTheme="minorBidi" w:hAnsiTheme="minorBidi" w:cstheme="minorBidi"/>
          <w:b/>
          <w:bCs/>
          <w:sz w:val="18"/>
          <w:szCs w:val="18"/>
        </w:rPr>
      </w:pPr>
      <w:r>
        <w:rPr>
          <w:rFonts w:asciiTheme="minorBidi" w:hAnsiTheme="minorBidi" w:cstheme="minorBidi"/>
          <w:b/>
          <w:bCs/>
          <w:sz w:val="18"/>
          <w:szCs w:val="18"/>
        </w:rPr>
        <w:t>Contemporary Artist</w:t>
      </w:r>
    </w:p>
    <w:p w14:paraId="237E6110" w14:textId="09F9F041" w:rsidR="00AD246A" w:rsidRPr="000A6428" w:rsidRDefault="00AD246A" w:rsidP="00407DAC">
      <w:pPr>
        <w:bidi w:val="0"/>
        <w:spacing w:line="360" w:lineRule="auto"/>
        <w:ind w:left="360"/>
        <w:rPr>
          <w:rStyle w:val="Hyperlink"/>
          <w:rFonts w:asciiTheme="minorBidi" w:hAnsiTheme="minorBidi" w:cstheme="minorBidi"/>
          <w:color w:val="auto"/>
          <w:sz w:val="18"/>
          <w:szCs w:val="18"/>
          <w:u w:val="none"/>
        </w:rPr>
      </w:pPr>
      <w:r w:rsidRPr="000A6428">
        <w:rPr>
          <w:rFonts w:asciiTheme="minorBidi" w:hAnsiTheme="minorBidi" w:cstheme="minorBidi"/>
          <w:sz w:val="18"/>
          <w:szCs w:val="18"/>
        </w:rPr>
        <w:t xml:space="preserve">Site: </w:t>
      </w:r>
      <w:hyperlink r:id="rId7" w:history="1">
        <w:r w:rsidRPr="000A6428">
          <w:rPr>
            <w:rStyle w:val="Hyperlink"/>
            <w:rFonts w:asciiTheme="minorBidi" w:hAnsiTheme="minorBidi" w:cstheme="minorBidi"/>
            <w:sz w:val="18"/>
            <w:szCs w:val="18"/>
          </w:rPr>
          <w:t>www.sarabenninga.com</w:t>
        </w:r>
      </w:hyperlink>
      <w:r w:rsidR="00546EB4" w:rsidRPr="000A6428">
        <w:rPr>
          <w:rStyle w:val="Hyperlink"/>
          <w:rFonts w:asciiTheme="minorBidi" w:hAnsiTheme="minorBidi" w:cstheme="minorBidi"/>
          <w:sz w:val="18"/>
          <w:szCs w:val="18"/>
          <w:u w:val="none"/>
        </w:rPr>
        <w:t xml:space="preserve">                        </w:t>
      </w:r>
      <w:r w:rsidR="00546EB4" w:rsidRPr="000A6428">
        <w:rPr>
          <w:rFonts w:asciiTheme="minorBidi" w:hAnsiTheme="minorBidi" w:cstheme="minorBidi"/>
          <w:sz w:val="18"/>
          <w:szCs w:val="18"/>
        </w:rPr>
        <w:t xml:space="preserve">Instagram: </w:t>
      </w:r>
      <w:hyperlink r:id="rId8" w:history="1">
        <w:r w:rsidR="00546EB4" w:rsidRPr="000A6428">
          <w:rPr>
            <w:rStyle w:val="Hyperlink"/>
            <w:rFonts w:asciiTheme="minorBidi" w:hAnsiTheme="minorBidi" w:cstheme="minorBidi"/>
            <w:sz w:val="18"/>
            <w:szCs w:val="18"/>
          </w:rPr>
          <w:t>www.instagram.com/sarabenninga_painting/</w:t>
        </w:r>
      </w:hyperlink>
      <w:r w:rsidR="00546EB4" w:rsidRPr="000A6428">
        <w:rPr>
          <w:rFonts w:asciiTheme="minorBidi" w:hAnsiTheme="minorBidi" w:cstheme="minorBidi"/>
          <w:sz w:val="18"/>
          <w:szCs w:val="18"/>
        </w:rPr>
        <w:t xml:space="preserve"> </w:t>
      </w:r>
    </w:p>
    <w:p w14:paraId="72EF19C0" w14:textId="048C0441" w:rsidR="00AD246A" w:rsidRPr="000A6428" w:rsidRDefault="00AD246A"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Email: </w:t>
      </w:r>
      <w:hyperlink r:id="rId9" w:history="1">
        <w:r w:rsidRPr="000A6428">
          <w:rPr>
            <w:rStyle w:val="Hyperlink"/>
            <w:rFonts w:asciiTheme="minorBidi" w:hAnsiTheme="minorBidi" w:cstheme="minorBidi"/>
            <w:sz w:val="18"/>
            <w:szCs w:val="18"/>
          </w:rPr>
          <w:t>sarabenninga@gmail.com</w:t>
        </w:r>
      </w:hyperlink>
      <w:r w:rsidR="00546EB4" w:rsidRPr="000A6428">
        <w:rPr>
          <w:rStyle w:val="Hyperlink"/>
          <w:rFonts w:asciiTheme="minorBidi" w:hAnsiTheme="minorBidi" w:cstheme="minorBidi"/>
          <w:sz w:val="18"/>
          <w:szCs w:val="18"/>
          <w:u w:val="none"/>
        </w:rPr>
        <w:t xml:space="preserve">                  </w:t>
      </w:r>
      <w:r w:rsidR="00546EB4" w:rsidRPr="000A6428">
        <w:rPr>
          <w:rFonts w:asciiTheme="minorBidi" w:hAnsiTheme="minorBidi" w:cstheme="minorBidi"/>
          <w:sz w:val="18"/>
          <w:szCs w:val="18"/>
        </w:rPr>
        <w:t>Phone: +972 (0) 546543955</w:t>
      </w:r>
    </w:p>
    <w:p w14:paraId="0A84313A" w14:textId="4888ACA5" w:rsidR="000174DD" w:rsidRPr="000A6428" w:rsidRDefault="00AD246A" w:rsidP="00407DAC">
      <w:pPr>
        <w:pBdr>
          <w:bottom w:val="single" w:sz="6" w:space="1" w:color="auto"/>
        </w:pBd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Studio: </w:t>
      </w:r>
      <w:r w:rsidR="000174DD" w:rsidRPr="000A6428">
        <w:rPr>
          <w:rFonts w:asciiTheme="minorBidi" w:hAnsiTheme="minorBidi" w:cstheme="minorBidi"/>
          <w:sz w:val="18"/>
          <w:szCs w:val="18"/>
        </w:rPr>
        <w:t xml:space="preserve">Yad </w:t>
      </w:r>
      <w:proofErr w:type="spellStart"/>
      <w:r w:rsidR="000174DD" w:rsidRPr="000A6428">
        <w:rPr>
          <w:rFonts w:asciiTheme="minorBidi" w:hAnsiTheme="minorBidi" w:cstheme="minorBidi"/>
          <w:sz w:val="18"/>
          <w:szCs w:val="18"/>
        </w:rPr>
        <w:t>Harutzim</w:t>
      </w:r>
      <w:proofErr w:type="spellEnd"/>
      <w:r w:rsidR="000174DD" w:rsidRPr="000A6428">
        <w:rPr>
          <w:rFonts w:asciiTheme="minorBidi" w:hAnsiTheme="minorBidi" w:cstheme="minorBidi"/>
          <w:sz w:val="18"/>
          <w:szCs w:val="18"/>
        </w:rPr>
        <w:t xml:space="preserve"> 4, Jerusalem</w:t>
      </w:r>
    </w:p>
    <w:p w14:paraId="29A2CC29" w14:textId="2EBA0076" w:rsidR="006065A4" w:rsidRPr="000A6428" w:rsidRDefault="006065A4" w:rsidP="00407DAC">
      <w:pPr>
        <w:bidi w:val="0"/>
        <w:spacing w:before="100" w:beforeAutospacing="1" w:line="360" w:lineRule="auto"/>
        <w:ind w:left="360"/>
        <w:rPr>
          <w:rFonts w:asciiTheme="minorBidi" w:hAnsiTheme="minorBidi" w:cstheme="minorBidi"/>
          <w:b/>
          <w:bCs/>
          <w:sz w:val="18"/>
          <w:szCs w:val="18"/>
        </w:rPr>
      </w:pPr>
      <w:r w:rsidRPr="000A6428">
        <w:rPr>
          <w:rFonts w:asciiTheme="minorBidi" w:hAnsiTheme="minorBidi" w:cstheme="minorBidi"/>
          <w:b/>
          <w:bCs/>
          <w:sz w:val="18"/>
          <w:szCs w:val="18"/>
        </w:rPr>
        <w:t>Artist Statement</w:t>
      </w:r>
    </w:p>
    <w:tbl>
      <w:tblPr>
        <w:tblStyle w:val="TableGrid"/>
        <w:tblW w:w="0" w:type="auto"/>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990"/>
      </w:tblGrid>
      <w:tr w:rsidR="006065A4" w:rsidRPr="000A6428" w14:paraId="599A6329" w14:textId="77777777" w:rsidTr="006065A4">
        <w:tc>
          <w:tcPr>
            <w:tcW w:w="9350" w:type="dxa"/>
          </w:tcPr>
          <w:p w14:paraId="785114DD" w14:textId="35AB3823" w:rsidR="006065A4" w:rsidRPr="000A6428" w:rsidRDefault="006065A4" w:rsidP="00407DAC">
            <w:pPr>
              <w:bidi w:val="0"/>
              <w:spacing w:line="360" w:lineRule="auto"/>
              <w:rPr>
                <w:rFonts w:asciiTheme="minorBidi" w:hAnsiTheme="minorBidi" w:cstheme="minorBidi"/>
                <w:b/>
                <w:bCs/>
                <w:sz w:val="18"/>
                <w:szCs w:val="18"/>
              </w:rPr>
            </w:pPr>
            <w:r w:rsidRPr="000A6428">
              <w:rPr>
                <w:rFonts w:asciiTheme="minorBidi" w:hAnsiTheme="minorBidi" w:cstheme="minorBidi"/>
                <w:color w:val="07142B"/>
                <w:sz w:val="18"/>
                <w:szCs w:val="18"/>
                <w:shd w:val="clear" w:color="auto" w:fill="FFFFFF"/>
              </w:rPr>
              <w:t>My work explores the intricate relationship between figure and background. Growing up in Jerusalem, a city marked by contrasts and fragmentation, I developed a fascination with the "</w:t>
            </w:r>
            <w:r w:rsidRPr="000A6428">
              <w:rPr>
                <w:rStyle w:val="badword"/>
                <w:rFonts w:asciiTheme="minorBidi" w:hAnsiTheme="minorBidi" w:cstheme="minorBidi"/>
                <w:color w:val="07142B"/>
                <w:sz w:val="18"/>
                <w:szCs w:val="18"/>
                <w:shd w:val="clear" w:color="auto" w:fill="FFFFFF"/>
              </w:rPr>
              <w:t>Unheimlich</w:t>
            </w:r>
            <w:r w:rsidRPr="000A6428">
              <w:rPr>
                <w:rFonts w:asciiTheme="minorBidi" w:hAnsiTheme="minorBidi" w:cstheme="minorBidi"/>
                <w:color w:val="07142B"/>
                <w:sz w:val="18"/>
                <w:szCs w:val="18"/>
                <w:shd w:val="clear" w:color="auto" w:fill="FFFFFF"/>
              </w:rPr>
              <w:t>"-the uncanny-and how figures coexist with their surroundings. This dynamic perspective informs my painting, where I question the relevance and connection between elements, and whether figures are related or merely appear together by chance, creating an unsettled feeling in my work. I deconstruct traditional narratives of representation and challenge the dominant gaze. I employ diverse techniques-charcoal, dry pastel, acrylic, and oil-to create varied traces and marks that result in layered and complex compositions. My practice critically engages with art history, particularly its depiction of gender and human relations, examining how figures, lines, and images interconnect to discover new relationships between form and content. The figures in my paintings often reflect the fragmented experiences of people I know-friends, family, and colleagues. My aim is for my art to be a space for multiple readings, where social interactions are painted with ambiguity and openness. Ultimately, I view my work as a balancing act, an ongoing exploration of how we navigate differences, both personal and collective, and how we find connection in the midst of fragmentation. I seek to create a dialogue that is both deeply personal and universally resonant.</w:t>
            </w:r>
          </w:p>
        </w:tc>
      </w:tr>
    </w:tbl>
    <w:p w14:paraId="7B82A713" w14:textId="77777777" w:rsidR="006065A4" w:rsidRPr="000A6428" w:rsidRDefault="006065A4" w:rsidP="00AF591D">
      <w:pPr>
        <w:bidi w:val="0"/>
        <w:spacing w:line="360" w:lineRule="auto"/>
        <w:rPr>
          <w:rFonts w:asciiTheme="minorBidi" w:hAnsiTheme="minorBidi" w:cstheme="minorBidi"/>
          <w:b/>
          <w:bCs/>
          <w:sz w:val="18"/>
          <w:szCs w:val="18"/>
        </w:rPr>
      </w:pPr>
    </w:p>
    <w:p w14:paraId="5039CF12" w14:textId="3158758F" w:rsidR="006065A4" w:rsidRPr="000A6428" w:rsidRDefault="006065A4" w:rsidP="00407DAC">
      <w:pPr>
        <w:bidi w:val="0"/>
        <w:spacing w:line="360" w:lineRule="auto"/>
        <w:ind w:left="360"/>
        <w:rPr>
          <w:rFonts w:asciiTheme="minorBidi" w:hAnsiTheme="minorBidi" w:cstheme="minorBidi"/>
          <w:b/>
          <w:bCs/>
          <w:sz w:val="18"/>
          <w:szCs w:val="18"/>
        </w:rPr>
      </w:pPr>
      <w:r w:rsidRPr="000A6428">
        <w:rPr>
          <w:rFonts w:asciiTheme="minorBidi" w:hAnsiTheme="minorBidi" w:cstheme="minorBidi"/>
          <w:b/>
          <w:bCs/>
          <w:sz w:val="18"/>
          <w:szCs w:val="18"/>
        </w:rPr>
        <w:t>Education</w:t>
      </w:r>
    </w:p>
    <w:tbl>
      <w:tblPr>
        <w:tblW w:w="9253" w:type="dxa"/>
        <w:tblInd w:w="4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28"/>
        <w:gridCol w:w="7925"/>
      </w:tblGrid>
      <w:tr w:rsidR="006065A4" w:rsidRPr="000A6428" w14:paraId="3388EDF8" w14:textId="77777777" w:rsidTr="006065A4">
        <w:tc>
          <w:tcPr>
            <w:tcW w:w="1328" w:type="dxa"/>
          </w:tcPr>
          <w:p w14:paraId="31AD7FF0" w14:textId="77777777" w:rsidR="006065A4" w:rsidRPr="000A6428" w:rsidRDefault="006065A4" w:rsidP="00AF591D">
            <w:pPr>
              <w:pStyle w:val="noinddouble"/>
              <w:spacing w:after="120" w:line="360" w:lineRule="auto"/>
              <w:rPr>
                <w:rFonts w:asciiTheme="minorBidi" w:hAnsiTheme="minorBidi" w:cstheme="minorBidi"/>
                <w:sz w:val="18"/>
                <w:szCs w:val="18"/>
                <w:lang w:val="de-DE"/>
              </w:rPr>
            </w:pPr>
            <w:proofErr w:type="spellStart"/>
            <w:r w:rsidRPr="000A6428">
              <w:rPr>
                <w:rFonts w:asciiTheme="minorBidi" w:hAnsiTheme="minorBidi" w:cstheme="minorBidi"/>
                <w:sz w:val="18"/>
                <w:szCs w:val="18"/>
                <w:lang w:val="de-DE"/>
              </w:rPr>
              <w:t>Ph.D</w:t>
            </w:r>
            <w:proofErr w:type="spellEnd"/>
            <w:r w:rsidRPr="000A6428">
              <w:rPr>
                <w:rFonts w:asciiTheme="minorBidi" w:hAnsiTheme="minorBidi" w:cstheme="minorBidi"/>
                <w:sz w:val="18"/>
                <w:szCs w:val="18"/>
                <w:lang w:val="de-DE"/>
              </w:rPr>
              <w:t xml:space="preserve">. </w:t>
            </w:r>
          </w:p>
        </w:tc>
        <w:tc>
          <w:tcPr>
            <w:tcW w:w="7925" w:type="dxa"/>
          </w:tcPr>
          <w:p w14:paraId="6811E497" w14:textId="77777777" w:rsidR="006065A4" w:rsidRPr="000A6428" w:rsidRDefault="006065A4" w:rsidP="00AF591D">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Department of Art History, Hebrew University of Jerusalem (July 2017). The thesis: “Visual Discourse on Flesh and Pleasure in the Art of Rubens”, supervised by Prof. Lola Kantor Kazovsky (Hebrew University).</w:t>
            </w:r>
          </w:p>
          <w:p w14:paraId="44A61BE5" w14:textId="3A69F8D2" w:rsidR="006065A4" w:rsidRPr="000A6428" w:rsidRDefault="006065A4" w:rsidP="00AF591D">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 xml:space="preserve">See #1 and #7 in the </w:t>
            </w:r>
            <w:r w:rsidRPr="000A6428">
              <w:rPr>
                <w:rFonts w:asciiTheme="minorBidi" w:hAnsiTheme="minorBidi" w:cstheme="minorBidi"/>
                <w:i/>
                <w:iCs/>
                <w:sz w:val="18"/>
                <w:szCs w:val="18"/>
              </w:rPr>
              <w:t>List of Publications</w:t>
            </w:r>
            <w:r w:rsidRPr="000A6428">
              <w:rPr>
                <w:rFonts w:asciiTheme="minorBidi" w:hAnsiTheme="minorBidi" w:cstheme="minorBidi"/>
                <w:sz w:val="18"/>
                <w:szCs w:val="18"/>
              </w:rPr>
              <w:t>.</w:t>
            </w:r>
          </w:p>
        </w:tc>
      </w:tr>
      <w:tr w:rsidR="006065A4" w:rsidRPr="000A6428" w14:paraId="1BE93A7A" w14:textId="77777777" w:rsidTr="006065A4">
        <w:tc>
          <w:tcPr>
            <w:tcW w:w="1328" w:type="dxa"/>
          </w:tcPr>
          <w:p w14:paraId="271E0B67" w14:textId="77777777" w:rsidR="006065A4" w:rsidRPr="000A6428" w:rsidRDefault="006065A4" w:rsidP="00AF591D">
            <w:pPr>
              <w:pStyle w:val="noinddouble"/>
              <w:spacing w:after="120" w:line="360" w:lineRule="auto"/>
              <w:rPr>
                <w:rFonts w:asciiTheme="minorBidi" w:hAnsiTheme="minorBidi" w:cstheme="minorBidi"/>
                <w:sz w:val="18"/>
                <w:szCs w:val="18"/>
                <w:lang w:val="de-DE"/>
              </w:rPr>
            </w:pPr>
            <w:r w:rsidRPr="000A6428">
              <w:rPr>
                <w:rFonts w:asciiTheme="minorBidi" w:hAnsiTheme="minorBidi" w:cstheme="minorBidi"/>
                <w:sz w:val="18"/>
                <w:szCs w:val="18"/>
                <w:lang w:val="de-DE"/>
              </w:rPr>
              <w:t xml:space="preserve">M.A. </w:t>
            </w:r>
          </w:p>
        </w:tc>
        <w:tc>
          <w:tcPr>
            <w:tcW w:w="7925" w:type="dxa"/>
          </w:tcPr>
          <w:p w14:paraId="46A82CC2" w14:textId="77777777" w:rsidR="006065A4" w:rsidRPr="000A6428" w:rsidRDefault="006065A4" w:rsidP="00AF591D">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 xml:space="preserve">Department of Art history, Hebrew University, completed “cum laude” (2009). The thesis: “Bruegel’s </w:t>
            </w:r>
            <w:r w:rsidRPr="000A6428">
              <w:rPr>
                <w:rFonts w:asciiTheme="minorBidi" w:hAnsiTheme="minorBidi" w:cstheme="minorBidi"/>
                <w:i/>
                <w:iCs/>
                <w:sz w:val="18"/>
                <w:szCs w:val="18"/>
              </w:rPr>
              <w:t>Land of Cockaigne and the Endomorphic Body”</w:t>
            </w:r>
            <w:r w:rsidRPr="000A6428">
              <w:rPr>
                <w:rFonts w:asciiTheme="minorBidi" w:hAnsiTheme="minorBidi" w:cstheme="minorBidi"/>
                <w:sz w:val="18"/>
                <w:szCs w:val="18"/>
              </w:rPr>
              <w:t xml:space="preserve">, supervised by Prof. Ziva Amishai </w:t>
            </w:r>
            <w:proofErr w:type="spellStart"/>
            <w:r w:rsidRPr="000A6428">
              <w:rPr>
                <w:rFonts w:asciiTheme="minorBidi" w:hAnsiTheme="minorBidi" w:cstheme="minorBidi"/>
                <w:sz w:val="18"/>
                <w:szCs w:val="18"/>
              </w:rPr>
              <w:t>Maisels</w:t>
            </w:r>
            <w:proofErr w:type="spellEnd"/>
            <w:r w:rsidRPr="000A6428">
              <w:rPr>
                <w:rFonts w:asciiTheme="minorBidi" w:hAnsiTheme="minorBidi" w:cstheme="minorBidi"/>
                <w:sz w:val="18"/>
                <w:szCs w:val="18"/>
              </w:rPr>
              <w:t xml:space="preserve"> (Hebrew University) and Prof. Christopher Wood (Yale University). </w:t>
            </w:r>
          </w:p>
          <w:p w14:paraId="299A34D3" w14:textId="59700B2F" w:rsidR="006065A4" w:rsidRPr="000A6428" w:rsidRDefault="006065A4" w:rsidP="00AF591D">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 xml:space="preserve">See #6 in the </w:t>
            </w:r>
            <w:r w:rsidRPr="000A6428">
              <w:rPr>
                <w:rFonts w:asciiTheme="minorBidi" w:hAnsiTheme="minorBidi" w:cstheme="minorBidi"/>
                <w:i/>
                <w:iCs/>
                <w:sz w:val="18"/>
                <w:szCs w:val="18"/>
              </w:rPr>
              <w:t>List of Publications</w:t>
            </w:r>
            <w:r w:rsidRPr="000A6428">
              <w:rPr>
                <w:rFonts w:asciiTheme="minorBidi" w:hAnsiTheme="minorBidi" w:cstheme="minorBidi"/>
                <w:sz w:val="18"/>
                <w:szCs w:val="18"/>
              </w:rPr>
              <w:t>.</w:t>
            </w:r>
          </w:p>
        </w:tc>
      </w:tr>
      <w:tr w:rsidR="006065A4" w:rsidRPr="000A6428" w14:paraId="2B91920B" w14:textId="77777777" w:rsidTr="006065A4">
        <w:tc>
          <w:tcPr>
            <w:tcW w:w="1328" w:type="dxa"/>
          </w:tcPr>
          <w:p w14:paraId="5D751A28" w14:textId="77777777" w:rsidR="006065A4" w:rsidRPr="000A6428" w:rsidRDefault="006065A4" w:rsidP="00AF591D">
            <w:pPr>
              <w:pStyle w:val="noinddouble"/>
              <w:spacing w:after="120" w:line="360" w:lineRule="auto"/>
              <w:rPr>
                <w:rFonts w:asciiTheme="minorBidi" w:hAnsiTheme="minorBidi" w:cstheme="minorBidi"/>
                <w:sz w:val="18"/>
                <w:szCs w:val="18"/>
                <w:lang w:val="de-DE"/>
              </w:rPr>
            </w:pPr>
            <w:r w:rsidRPr="000A6428">
              <w:rPr>
                <w:rFonts w:asciiTheme="minorBidi" w:hAnsiTheme="minorBidi" w:cstheme="minorBidi"/>
                <w:sz w:val="18"/>
                <w:szCs w:val="18"/>
                <w:lang w:val="de-DE"/>
              </w:rPr>
              <w:t>B.</w:t>
            </w:r>
            <w:proofErr w:type="gramStart"/>
            <w:r w:rsidRPr="000A6428">
              <w:rPr>
                <w:rFonts w:asciiTheme="minorBidi" w:hAnsiTheme="minorBidi" w:cstheme="minorBidi"/>
                <w:sz w:val="18"/>
                <w:szCs w:val="18"/>
                <w:lang w:val="de-DE"/>
              </w:rPr>
              <w:t>F.A</w:t>
            </w:r>
            <w:proofErr w:type="gramEnd"/>
          </w:p>
        </w:tc>
        <w:tc>
          <w:tcPr>
            <w:tcW w:w="7925" w:type="dxa"/>
          </w:tcPr>
          <w:p w14:paraId="7C823E00" w14:textId="08705B6D" w:rsidR="006065A4" w:rsidRPr="000A6428" w:rsidRDefault="006065A4" w:rsidP="00AF591D">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Art Department, Bezalel Academy of Art and Design (2012).</w:t>
            </w:r>
          </w:p>
        </w:tc>
      </w:tr>
      <w:tr w:rsidR="006065A4" w:rsidRPr="000A6428" w14:paraId="6519648B" w14:textId="77777777" w:rsidTr="006065A4">
        <w:tc>
          <w:tcPr>
            <w:tcW w:w="1328" w:type="dxa"/>
          </w:tcPr>
          <w:p w14:paraId="0A9C7635" w14:textId="77777777" w:rsidR="006065A4" w:rsidRPr="000A6428" w:rsidRDefault="006065A4" w:rsidP="00AF591D">
            <w:pPr>
              <w:pStyle w:val="noinddouble"/>
              <w:spacing w:after="120" w:line="360" w:lineRule="auto"/>
              <w:rPr>
                <w:rFonts w:asciiTheme="minorBidi" w:hAnsiTheme="minorBidi" w:cstheme="minorBidi"/>
                <w:sz w:val="18"/>
                <w:szCs w:val="18"/>
                <w:lang w:val="de-DE"/>
              </w:rPr>
            </w:pPr>
            <w:r w:rsidRPr="000A6428">
              <w:rPr>
                <w:rFonts w:asciiTheme="minorBidi" w:hAnsiTheme="minorBidi" w:cstheme="minorBidi"/>
                <w:sz w:val="18"/>
                <w:szCs w:val="18"/>
                <w:lang w:val="de-DE"/>
              </w:rPr>
              <w:t>B.A.</w:t>
            </w:r>
          </w:p>
        </w:tc>
        <w:tc>
          <w:tcPr>
            <w:tcW w:w="7925" w:type="dxa"/>
          </w:tcPr>
          <w:p w14:paraId="2F6F8A4C" w14:textId="77777777" w:rsidR="006065A4" w:rsidRPr="000A6428" w:rsidRDefault="006065A4" w:rsidP="00AF591D">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Department of Art History and Comparative Literature, Tel Aviv University, completed “summa cum laude” (2006).</w:t>
            </w:r>
          </w:p>
        </w:tc>
      </w:tr>
    </w:tbl>
    <w:p w14:paraId="3308FA6A" w14:textId="77777777" w:rsidR="000A6428" w:rsidRPr="000A6428" w:rsidRDefault="000A6428" w:rsidP="00407DAC">
      <w:pPr>
        <w:bidi w:val="0"/>
        <w:spacing w:line="360" w:lineRule="auto"/>
        <w:rPr>
          <w:rFonts w:asciiTheme="minorBidi" w:hAnsiTheme="minorBidi" w:cstheme="minorBidi"/>
          <w:b/>
          <w:bCs/>
          <w:sz w:val="18"/>
          <w:szCs w:val="18"/>
        </w:rPr>
      </w:pPr>
    </w:p>
    <w:p w14:paraId="2918B158" w14:textId="23A1DCDC" w:rsidR="00DA336C" w:rsidRPr="000A6428" w:rsidRDefault="006065A4" w:rsidP="00407DAC">
      <w:pPr>
        <w:bidi w:val="0"/>
        <w:spacing w:line="360" w:lineRule="auto"/>
        <w:ind w:left="360"/>
        <w:rPr>
          <w:rFonts w:asciiTheme="minorBidi" w:hAnsiTheme="minorBidi" w:cstheme="minorBidi"/>
          <w:b/>
          <w:bCs/>
          <w:sz w:val="18"/>
          <w:szCs w:val="18"/>
        </w:rPr>
      </w:pPr>
      <w:r w:rsidRPr="000A6428">
        <w:rPr>
          <w:rFonts w:asciiTheme="minorBidi" w:hAnsiTheme="minorBidi" w:cstheme="minorBidi"/>
          <w:b/>
          <w:bCs/>
          <w:sz w:val="18"/>
          <w:szCs w:val="18"/>
        </w:rPr>
        <w:t xml:space="preserve"> </w:t>
      </w:r>
      <w:r w:rsidR="0026518E" w:rsidRPr="000A6428">
        <w:rPr>
          <w:rFonts w:asciiTheme="minorBidi" w:hAnsiTheme="minorBidi" w:cstheme="minorBidi"/>
          <w:b/>
          <w:bCs/>
          <w:sz w:val="18"/>
          <w:szCs w:val="18"/>
        </w:rPr>
        <w:t xml:space="preserve">Solo </w:t>
      </w:r>
      <w:r w:rsidR="000174DD" w:rsidRPr="000A6428">
        <w:rPr>
          <w:rFonts w:asciiTheme="minorBidi" w:hAnsiTheme="minorBidi" w:cstheme="minorBidi"/>
          <w:b/>
          <w:bCs/>
          <w:sz w:val="18"/>
          <w:szCs w:val="18"/>
        </w:rPr>
        <w:t xml:space="preserve">and Double </w:t>
      </w:r>
      <w:r w:rsidR="0026518E" w:rsidRPr="000A6428">
        <w:rPr>
          <w:rFonts w:asciiTheme="minorBidi" w:hAnsiTheme="minorBidi" w:cstheme="minorBidi"/>
          <w:b/>
          <w:bCs/>
          <w:sz w:val="18"/>
          <w:szCs w:val="18"/>
        </w:rPr>
        <w:t>Exhibition</w:t>
      </w:r>
      <w:r w:rsidR="00601071" w:rsidRPr="000A6428">
        <w:rPr>
          <w:rFonts w:asciiTheme="minorBidi" w:hAnsiTheme="minorBidi" w:cstheme="minorBidi"/>
          <w:b/>
          <w:bCs/>
          <w:sz w:val="18"/>
          <w:szCs w:val="18"/>
        </w:rPr>
        <w:t>s</w:t>
      </w:r>
    </w:p>
    <w:tbl>
      <w:tblPr>
        <w:tblStyle w:val="TableGrid"/>
        <w:tblW w:w="0" w:type="auto"/>
        <w:tblInd w:w="15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825"/>
      </w:tblGrid>
      <w:tr w:rsidR="000A6428" w:rsidRPr="000A6428" w14:paraId="61196206" w14:textId="77777777" w:rsidTr="00F25BFA">
        <w:tc>
          <w:tcPr>
            <w:tcW w:w="7825" w:type="dxa"/>
          </w:tcPr>
          <w:p w14:paraId="3BFB76A0" w14:textId="66235276" w:rsidR="00376AC9" w:rsidRDefault="00376AC9" w:rsidP="00407DAC">
            <w:pPr>
              <w:bidi w:val="0"/>
              <w:spacing w:line="360" w:lineRule="auto"/>
              <w:ind w:left="360"/>
              <w:rPr>
                <w:rFonts w:asciiTheme="minorBidi" w:hAnsiTheme="minorBidi" w:cstheme="minorBidi"/>
                <w:sz w:val="18"/>
                <w:szCs w:val="18"/>
              </w:rPr>
            </w:pPr>
            <w:r>
              <w:rPr>
                <w:rFonts w:asciiTheme="minorBidi" w:hAnsiTheme="minorBidi" w:cstheme="minorBidi"/>
                <w:sz w:val="18"/>
                <w:szCs w:val="18"/>
              </w:rPr>
              <w:t xml:space="preserve">2025: Poems as Invitations, </w:t>
            </w:r>
            <w:r w:rsidR="001D54A6">
              <w:rPr>
                <w:rFonts w:asciiTheme="minorBidi" w:hAnsiTheme="minorBidi" w:cstheme="minorBidi"/>
                <w:sz w:val="18"/>
                <w:szCs w:val="18"/>
              </w:rPr>
              <w:t xml:space="preserve">double show </w:t>
            </w:r>
            <w:r>
              <w:rPr>
                <w:rFonts w:asciiTheme="minorBidi" w:hAnsiTheme="minorBidi" w:cstheme="minorBidi"/>
                <w:sz w:val="18"/>
                <w:szCs w:val="18"/>
              </w:rPr>
              <w:t xml:space="preserve">with </w:t>
            </w:r>
            <w:proofErr w:type="spellStart"/>
            <w:r>
              <w:rPr>
                <w:rFonts w:asciiTheme="minorBidi" w:hAnsiTheme="minorBidi" w:cstheme="minorBidi"/>
                <w:sz w:val="18"/>
                <w:szCs w:val="18"/>
              </w:rPr>
              <w:t>Meydad</w:t>
            </w:r>
            <w:proofErr w:type="spellEnd"/>
            <w:r>
              <w:rPr>
                <w:rFonts w:asciiTheme="minorBidi" w:hAnsiTheme="minorBidi" w:cstheme="minorBidi"/>
                <w:sz w:val="18"/>
                <w:szCs w:val="18"/>
              </w:rPr>
              <w:t xml:space="preserve"> Eliyahu</w:t>
            </w:r>
            <w:r w:rsidR="001D54A6">
              <w:rPr>
                <w:rFonts w:asciiTheme="minorBidi" w:hAnsiTheme="minorBidi" w:cstheme="minorBidi"/>
                <w:sz w:val="18"/>
                <w:szCs w:val="18"/>
              </w:rPr>
              <w:t>, The Biennale Gallery, Jerusalem. Curator: Lonnie Monka (forthcoming, opening September 4</w:t>
            </w:r>
            <w:r w:rsidR="001D54A6" w:rsidRPr="001D54A6">
              <w:rPr>
                <w:rFonts w:asciiTheme="minorBidi" w:hAnsiTheme="minorBidi" w:cstheme="minorBidi"/>
                <w:sz w:val="18"/>
                <w:szCs w:val="18"/>
                <w:vertAlign w:val="superscript"/>
              </w:rPr>
              <w:t>th</w:t>
            </w:r>
            <w:r w:rsidR="001D54A6">
              <w:rPr>
                <w:rFonts w:asciiTheme="minorBidi" w:hAnsiTheme="minorBidi" w:cstheme="minorBidi"/>
                <w:sz w:val="18"/>
                <w:szCs w:val="18"/>
              </w:rPr>
              <w:t>).</w:t>
            </w:r>
          </w:p>
          <w:p w14:paraId="36E5C8E4" w14:textId="2918EAFB" w:rsidR="000A6428" w:rsidRPr="000A6428" w:rsidRDefault="000A6428" w:rsidP="00376AC9">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2024: Clinic, double show, with Adi T. Hoffman, Litvak Contemporary, Tel Aviv. Curator: Hadas Glazer.</w:t>
            </w:r>
          </w:p>
          <w:p w14:paraId="2858AF71"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lastRenderedPageBreak/>
              <w:t xml:space="preserve">2024: Once Upon a Hand, </w:t>
            </w:r>
            <w:proofErr w:type="spellStart"/>
            <w:r w:rsidRPr="000A6428">
              <w:rPr>
                <w:rFonts w:asciiTheme="minorBidi" w:hAnsiTheme="minorBidi" w:cstheme="minorBidi"/>
                <w:sz w:val="18"/>
                <w:szCs w:val="18"/>
              </w:rPr>
              <w:t>Hateyva</w:t>
            </w:r>
            <w:proofErr w:type="spellEnd"/>
            <w:r w:rsidRPr="000A6428">
              <w:rPr>
                <w:rFonts w:asciiTheme="minorBidi" w:hAnsiTheme="minorBidi" w:cstheme="minorBidi"/>
                <w:sz w:val="18"/>
                <w:szCs w:val="18"/>
              </w:rPr>
              <w:t xml:space="preserve">, Jaffa. Curator: Hagit </w:t>
            </w:r>
            <w:proofErr w:type="spellStart"/>
            <w:r w:rsidRPr="000A6428">
              <w:rPr>
                <w:rFonts w:asciiTheme="minorBidi" w:hAnsiTheme="minorBidi" w:cstheme="minorBidi"/>
                <w:sz w:val="18"/>
                <w:szCs w:val="18"/>
              </w:rPr>
              <w:t>Unmani</w:t>
            </w:r>
            <w:proofErr w:type="spellEnd"/>
            <w:r w:rsidRPr="000A6428">
              <w:rPr>
                <w:rFonts w:asciiTheme="minorBidi" w:hAnsiTheme="minorBidi" w:cstheme="minorBidi"/>
                <w:sz w:val="18"/>
                <w:szCs w:val="18"/>
              </w:rPr>
              <w:t xml:space="preserve"> Rubinstein. </w:t>
            </w:r>
          </w:p>
          <w:p w14:paraId="6D4F4901"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2023: In the Hall of the Muses, Litvak Contemporary, Tel Aviv. Curator: Hadas Glazer.</w:t>
            </w:r>
          </w:p>
          <w:p w14:paraId="15B0AC18"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2023: New members, Jerusalem Artists’ House. Curator: </w:t>
            </w:r>
            <w:proofErr w:type="spellStart"/>
            <w:r w:rsidRPr="000A6428">
              <w:rPr>
                <w:rFonts w:asciiTheme="minorBidi" w:hAnsiTheme="minorBidi" w:cstheme="minorBidi"/>
                <w:sz w:val="18"/>
                <w:szCs w:val="18"/>
              </w:rPr>
              <w:t>Meydad</w:t>
            </w:r>
            <w:proofErr w:type="spellEnd"/>
            <w:r w:rsidRPr="000A6428">
              <w:rPr>
                <w:rFonts w:asciiTheme="minorBidi" w:hAnsiTheme="minorBidi" w:cstheme="minorBidi"/>
                <w:sz w:val="18"/>
                <w:szCs w:val="18"/>
              </w:rPr>
              <w:t xml:space="preserve"> Eliyahu.</w:t>
            </w:r>
          </w:p>
          <w:p w14:paraId="35C6CA71"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2023: Double exhibition </w:t>
            </w:r>
            <w:r w:rsidRPr="000A6428">
              <w:rPr>
                <w:rFonts w:asciiTheme="minorBidi" w:hAnsiTheme="minorBidi" w:cstheme="minorBidi"/>
                <w:i/>
                <w:iCs/>
                <w:sz w:val="18"/>
                <w:szCs w:val="18"/>
              </w:rPr>
              <w:t>Close</w:t>
            </w:r>
            <w:r w:rsidRPr="000A6428">
              <w:rPr>
                <w:rFonts w:asciiTheme="minorBidi" w:hAnsiTheme="minorBidi" w:cstheme="minorBidi"/>
                <w:sz w:val="18"/>
                <w:szCs w:val="18"/>
              </w:rPr>
              <w:t>, Museum on the Seam, Jerusalem. Curator: Avital Wexler.</w:t>
            </w:r>
          </w:p>
          <w:p w14:paraId="4544EE1B" w14:textId="49F68E2B" w:rsidR="00407DAC" w:rsidRPr="000A6428" w:rsidRDefault="000A6428" w:rsidP="00407DAC">
            <w:pPr>
              <w:bidi w:val="0"/>
              <w:spacing w:line="360" w:lineRule="auto"/>
              <w:ind w:left="360"/>
              <w:rPr>
                <w:rFonts w:asciiTheme="minorBidi" w:hAnsiTheme="minorBidi" w:cstheme="minorBidi"/>
                <w:sz w:val="18"/>
                <w:szCs w:val="18"/>
                <w:rtl/>
              </w:rPr>
            </w:pPr>
            <w:r w:rsidRPr="000A6428">
              <w:rPr>
                <w:rFonts w:asciiTheme="minorBidi" w:hAnsiTheme="minorBidi" w:cstheme="minorBidi"/>
                <w:sz w:val="18"/>
                <w:szCs w:val="18"/>
              </w:rPr>
              <w:t xml:space="preserve">2022: Solo exhibition </w:t>
            </w:r>
            <w:r w:rsidRPr="000A6428">
              <w:rPr>
                <w:rFonts w:asciiTheme="minorBidi" w:hAnsiTheme="minorBidi" w:cstheme="minorBidi"/>
                <w:i/>
                <w:iCs/>
                <w:sz w:val="18"/>
                <w:szCs w:val="18"/>
              </w:rPr>
              <w:t>Looking Beyond</w:t>
            </w:r>
            <w:r w:rsidRPr="000A6428">
              <w:rPr>
                <w:rFonts w:asciiTheme="minorBidi" w:hAnsiTheme="minorBidi" w:cstheme="minorBidi"/>
                <w:sz w:val="18"/>
                <w:szCs w:val="18"/>
              </w:rPr>
              <w:t xml:space="preserve">, Tal Gallery, Kfar </w:t>
            </w:r>
            <w:proofErr w:type="spellStart"/>
            <w:r w:rsidRPr="000A6428">
              <w:rPr>
                <w:rFonts w:asciiTheme="minorBidi" w:hAnsiTheme="minorBidi" w:cstheme="minorBidi"/>
                <w:sz w:val="18"/>
                <w:szCs w:val="18"/>
              </w:rPr>
              <w:t>Vradim</w:t>
            </w:r>
            <w:proofErr w:type="spellEnd"/>
            <w:r w:rsidRPr="000A6428">
              <w:rPr>
                <w:rFonts w:asciiTheme="minorBidi" w:hAnsiTheme="minorBidi" w:cstheme="minorBidi"/>
                <w:sz w:val="18"/>
                <w:szCs w:val="18"/>
              </w:rPr>
              <w:t>. Curator: Ady Greenfeld.</w:t>
            </w:r>
          </w:p>
          <w:p w14:paraId="14430EDB"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2021: Solo exhibition </w:t>
            </w:r>
            <w:r w:rsidRPr="000A6428">
              <w:rPr>
                <w:rFonts w:asciiTheme="minorBidi" w:hAnsiTheme="minorBidi" w:cstheme="minorBidi"/>
                <w:i/>
                <w:iCs/>
                <w:sz w:val="18"/>
                <w:szCs w:val="18"/>
              </w:rPr>
              <w:t>Bacchanal</w:t>
            </w:r>
            <w:r w:rsidRPr="000A6428">
              <w:rPr>
                <w:rFonts w:asciiTheme="minorBidi" w:hAnsiTheme="minorBidi" w:cstheme="minorBidi"/>
                <w:sz w:val="18"/>
                <w:szCs w:val="18"/>
              </w:rPr>
              <w:t xml:space="preserve">, Maya Gallery, Tel Aviv. </w:t>
            </w:r>
          </w:p>
          <w:p w14:paraId="6B9D9AA8" w14:textId="77777777" w:rsidR="000A6428" w:rsidRPr="000A6428" w:rsidRDefault="000A6428" w:rsidP="00407DAC">
            <w:pPr>
              <w:bidi w:val="0"/>
              <w:spacing w:line="360" w:lineRule="auto"/>
              <w:ind w:left="360"/>
              <w:rPr>
                <w:rFonts w:asciiTheme="minorBidi" w:hAnsiTheme="minorBidi" w:cstheme="minorBidi"/>
                <w:sz w:val="18"/>
                <w:szCs w:val="18"/>
                <w:rtl/>
              </w:rPr>
            </w:pPr>
            <w:r w:rsidRPr="000A6428">
              <w:rPr>
                <w:rFonts w:asciiTheme="minorBidi" w:hAnsiTheme="minorBidi" w:cstheme="minorBidi"/>
                <w:sz w:val="18"/>
                <w:szCs w:val="18"/>
              </w:rPr>
              <w:t>2019: Artist Wall, Maya Gallery, Tel Aviv.</w:t>
            </w:r>
          </w:p>
          <w:p w14:paraId="18431A97"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2017: Double exhibition </w:t>
            </w:r>
            <w:r w:rsidRPr="000A6428">
              <w:rPr>
                <w:rFonts w:asciiTheme="minorBidi" w:hAnsiTheme="minorBidi" w:cstheme="minorBidi"/>
                <w:i/>
                <w:iCs/>
                <w:sz w:val="18"/>
                <w:szCs w:val="18"/>
              </w:rPr>
              <w:t>Trickle</w:t>
            </w:r>
            <w:r w:rsidRPr="000A6428">
              <w:rPr>
                <w:rFonts w:asciiTheme="minorBidi" w:hAnsiTheme="minorBidi" w:cstheme="minorBidi"/>
                <w:sz w:val="18"/>
                <w:szCs w:val="18"/>
              </w:rPr>
              <w:t>, The New Gallery Artists' Studios, Jerusalem. Curator: Tamar Gispan-Greenberg.</w:t>
            </w:r>
          </w:p>
          <w:p w14:paraId="0294A346" w14:textId="77777777" w:rsidR="000A6428" w:rsidRPr="000A6428" w:rsidRDefault="000A6428" w:rsidP="00407DAC">
            <w:pPr>
              <w:bidi w:val="0"/>
              <w:spacing w:line="360" w:lineRule="auto"/>
              <w:rPr>
                <w:rFonts w:asciiTheme="minorBidi" w:hAnsiTheme="minorBidi" w:cstheme="minorBidi"/>
                <w:sz w:val="18"/>
                <w:szCs w:val="18"/>
              </w:rPr>
            </w:pPr>
            <w:r w:rsidRPr="000A6428">
              <w:rPr>
                <w:rFonts w:asciiTheme="minorBidi" w:hAnsiTheme="minorBidi" w:cstheme="minorBidi"/>
                <w:sz w:val="18"/>
                <w:szCs w:val="18"/>
              </w:rPr>
              <w:t xml:space="preserve">       2012: Graduation exhibition, Bezalel Academy of Art and Design, Jerusalem. </w:t>
            </w:r>
          </w:p>
          <w:p w14:paraId="7DC09B79" w14:textId="2D1D8AD5" w:rsidR="000A6428" w:rsidRPr="000A6428" w:rsidRDefault="000A6428" w:rsidP="00407DAC">
            <w:pPr>
              <w:bidi w:val="0"/>
              <w:spacing w:line="360" w:lineRule="auto"/>
              <w:rPr>
                <w:rFonts w:asciiTheme="minorBidi" w:hAnsiTheme="minorBidi" w:cstheme="minorBidi"/>
                <w:b/>
                <w:bCs/>
                <w:sz w:val="18"/>
                <w:szCs w:val="18"/>
              </w:rPr>
            </w:pPr>
            <w:r w:rsidRPr="000A6428">
              <w:rPr>
                <w:rFonts w:asciiTheme="minorBidi" w:hAnsiTheme="minorBidi" w:cstheme="minorBidi"/>
                <w:sz w:val="18"/>
                <w:szCs w:val="18"/>
              </w:rPr>
              <w:t xml:space="preserve">       Curators: Joseph Krispel and Yochai Avrahami. </w:t>
            </w:r>
          </w:p>
        </w:tc>
      </w:tr>
    </w:tbl>
    <w:p w14:paraId="77D77D3E" w14:textId="20ECA711" w:rsidR="00FA7EF8" w:rsidRPr="000A6428" w:rsidRDefault="00FA7EF8" w:rsidP="00407DAC">
      <w:pPr>
        <w:bidi w:val="0"/>
        <w:spacing w:line="360" w:lineRule="auto"/>
        <w:rPr>
          <w:rFonts w:asciiTheme="minorBidi" w:hAnsiTheme="minorBidi" w:cstheme="minorBidi"/>
          <w:sz w:val="18"/>
          <w:szCs w:val="18"/>
        </w:rPr>
      </w:pPr>
    </w:p>
    <w:p w14:paraId="31D1EE40" w14:textId="7906E227" w:rsidR="00FA7EF8" w:rsidRPr="000A6428" w:rsidRDefault="000A6428" w:rsidP="00407DAC">
      <w:pPr>
        <w:bidi w:val="0"/>
        <w:spacing w:line="360" w:lineRule="auto"/>
        <w:ind w:left="360"/>
        <w:rPr>
          <w:rFonts w:asciiTheme="minorBidi" w:hAnsiTheme="minorBidi" w:cstheme="minorBidi"/>
          <w:b/>
          <w:bCs/>
          <w:sz w:val="18"/>
          <w:szCs w:val="18"/>
        </w:rPr>
      </w:pPr>
      <w:r w:rsidRPr="000A6428">
        <w:rPr>
          <w:rFonts w:asciiTheme="minorBidi" w:hAnsiTheme="minorBidi" w:cstheme="minorBidi"/>
          <w:b/>
          <w:bCs/>
          <w:sz w:val="18"/>
          <w:szCs w:val="18"/>
        </w:rPr>
        <w:t xml:space="preserve">     </w:t>
      </w:r>
      <w:r w:rsidR="00546EB4" w:rsidRPr="000A6428">
        <w:rPr>
          <w:rFonts w:asciiTheme="minorBidi" w:hAnsiTheme="minorBidi" w:cstheme="minorBidi"/>
          <w:b/>
          <w:bCs/>
          <w:sz w:val="18"/>
          <w:szCs w:val="18"/>
        </w:rPr>
        <w:t xml:space="preserve">Selected </w:t>
      </w:r>
      <w:r w:rsidR="0026518E" w:rsidRPr="000A6428">
        <w:rPr>
          <w:rFonts w:asciiTheme="minorBidi" w:hAnsiTheme="minorBidi" w:cstheme="minorBidi"/>
          <w:b/>
          <w:bCs/>
          <w:sz w:val="18"/>
          <w:szCs w:val="18"/>
        </w:rPr>
        <w:t>Group Exhibition</w:t>
      </w:r>
      <w:r w:rsidR="00FA7EF8" w:rsidRPr="000A6428">
        <w:rPr>
          <w:rFonts w:asciiTheme="minorBidi" w:hAnsiTheme="minorBidi" w:cstheme="minorBidi"/>
          <w:b/>
          <w:bCs/>
          <w:sz w:val="18"/>
          <w:szCs w:val="18"/>
        </w:rPr>
        <w:t>s</w:t>
      </w:r>
    </w:p>
    <w:tbl>
      <w:tblPr>
        <w:tblStyle w:val="TableGrid"/>
        <w:tblW w:w="0" w:type="auto"/>
        <w:tblInd w:w="15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825"/>
      </w:tblGrid>
      <w:tr w:rsidR="000A6428" w:rsidRPr="000A6428" w14:paraId="10FDE9B2" w14:textId="77777777" w:rsidTr="00F25BFA">
        <w:tc>
          <w:tcPr>
            <w:tcW w:w="7825" w:type="dxa"/>
          </w:tcPr>
          <w:p w14:paraId="4FA1FE88" w14:textId="123ECDF8" w:rsidR="000457A4" w:rsidRPr="000457A4" w:rsidRDefault="000457A4" w:rsidP="00407DAC">
            <w:pPr>
              <w:bidi w:val="0"/>
              <w:spacing w:line="360" w:lineRule="auto"/>
              <w:ind w:left="360"/>
              <w:rPr>
                <w:rFonts w:asciiTheme="minorBidi" w:hAnsiTheme="minorBidi" w:cstheme="minorBidi"/>
                <w:sz w:val="18"/>
                <w:szCs w:val="18"/>
              </w:rPr>
            </w:pPr>
            <w:r>
              <w:rPr>
                <w:rFonts w:asciiTheme="minorBidi" w:hAnsiTheme="minorBidi" w:cstheme="minorBidi"/>
                <w:sz w:val="18"/>
                <w:szCs w:val="18"/>
              </w:rPr>
              <w:t xml:space="preserve">2025: Hamsa, </w:t>
            </w:r>
            <w:r w:rsidRPr="000457A4">
              <w:rPr>
                <w:rFonts w:asciiTheme="minorBidi" w:hAnsiTheme="minorBidi" w:cstheme="minorBidi"/>
                <w:color w:val="2A2A2A"/>
                <w:sz w:val="18"/>
                <w:szCs w:val="18"/>
              </w:rPr>
              <w:t>Mendelssohn Akademie Halberstadt, Germany</w:t>
            </w:r>
            <w:r>
              <w:rPr>
                <w:rFonts w:asciiTheme="minorBidi" w:hAnsiTheme="minorBidi" w:cstheme="minorBidi"/>
                <w:color w:val="2A2A2A"/>
                <w:sz w:val="18"/>
                <w:szCs w:val="18"/>
              </w:rPr>
              <w:t>. Curated by Dr. Ido Lahav Noy.</w:t>
            </w:r>
          </w:p>
          <w:p w14:paraId="3F7BFFDF" w14:textId="7BF0600E" w:rsidR="000A6428" w:rsidRPr="000A6428" w:rsidRDefault="000A6428" w:rsidP="000457A4">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2025: Conclusions from Eden, Hansen House, Jerusalem. Curated by Tama Krudo. </w:t>
            </w:r>
          </w:p>
          <w:p w14:paraId="1313E9E0" w14:textId="160C6B84"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2024: Hamsa, Laurie M. Tisch Gallery, Marlene Meyerson JCC, New York. Curated by </w:t>
            </w:r>
            <w:r w:rsidR="000457A4">
              <w:rPr>
                <w:rFonts w:asciiTheme="minorBidi" w:hAnsiTheme="minorBidi" w:cstheme="minorBidi"/>
                <w:sz w:val="18"/>
                <w:szCs w:val="18"/>
              </w:rPr>
              <w:t xml:space="preserve">Dr. </w:t>
            </w:r>
            <w:r w:rsidRPr="000A6428">
              <w:rPr>
                <w:rFonts w:asciiTheme="minorBidi" w:hAnsiTheme="minorBidi" w:cstheme="minorBidi"/>
                <w:sz w:val="18"/>
                <w:szCs w:val="18"/>
              </w:rPr>
              <w:t>Ido Lahav Noy.</w:t>
            </w:r>
          </w:p>
          <w:p w14:paraId="7E00045F"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2024: Speculative tourism tour I wrote featured in “Looking Back at the Future”, Magasin III, Jaffa. Curated by Carmit Galili.</w:t>
            </w:r>
          </w:p>
          <w:p w14:paraId="61B4B416"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2024: Par(</w:t>
            </w:r>
            <w:proofErr w:type="spellStart"/>
            <w:r w:rsidRPr="000A6428">
              <w:rPr>
                <w:rFonts w:asciiTheme="minorBidi" w:hAnsiTheme="minorBidi" w:cstheme="minorBidi"/>
                <w:sz w:val="18"/>
                <w:szCs w:val="18"/>
              </w:rPr>
              <w:t>i</w:t>
            </w:r>
            <w:proofErr w:type="spellEnd"/>
            <w:r w:rsidRPr="000A6428">
              <w:rPr>
                <w:rFonts w:asciiTheme="minorBidi" w:hAnsiTheme="minorBidi" w:cstheme="minorBidi"/>
                <w:sz w:val="18"/>
                <w:szCs w:val="18"/>
              </w:rPr>
              <w:t xml:space="preserve">)ty With Us, </w:t>
            </w:r>
            <w:proofErr w:type="spellStart"/>
            <w:r w:rsidRPr="000A6428">
              <w:rPr>
                <w:rFonts w:asciiTheme="minorBidi" w:hAnsiTheme="minorBidi" w:cstheme="minorBidi"/>
                <w:sz w:val="18"/>
                <w:szCs w:val="18"/>
              </w:rPr>
              <w:t>AquabitArt</w:t>
            </w:r>
            <w:proofErr w:type="spellEnd"/>
            <w:r w:rsidRPr="000A6428">
              <w:rPr>
                <w:rFonts w:asciiTheme="minorBidi" w:hAnsiTheme="minorBidi" w:cstheme="minorBidi"/>
                <w:sz w:val="18"/>
                <w:szCs w:val="18"/>
              </w:rPr>
              <w:t xml:space="preserve"> Galerie, Berlin. Curated by Sarah Maske, Nina Marlene Kraus, Irina Ilieva.</w:t>
            </w:r>
          </w:p>
          <w:p w14:paraId="6C6D8855"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2024: “Splinter from the Storm”, Bible Lands Museum, Jerusalem. Curated by Noa Arad Yairi.</w:t>
            </w:r>
          </w:p>
          <w:p w14:paraId="411404A3" w14:textId="77777777" w:rsidR="000A6428" w:rsidRPr="000A6428" w:rsidRDefault="000A6428" w:rsidP="00407DAC">
            <w:pPr>
              <w:bidi w:val="0"/>
              <w:spacing w:line="360" w:lineRule="auto"/>
              <w:ind w:left="360"/>
              <w:rPr>
                <w:rFonts w:asciiTheme="minorBidi" w:hAnsiTheme="minorBidi" w:cstheme="minorBidi"/>
                <w:sz w:val="18"/>
                <w:szCs w:val="18"/>
                <w:rtl/>
              </w:rPr>
            </w:pPr>
            <w:r w:rsidRPr="000A6428">
              <w:rPr>
                <w:rFonts w:asciiTheme="minorBidi" w:hAnsiTheme="minorBidi" w:cstheme="minorBidi"/>
                <w:sz w:val="18"/>
                <w:szCs w:val="18"/>
              </w:rPr>
              <w:t>2023: “The Road to the Pole”,</w:t>
            </w:r>
            <w:r w:rsidRPr="000A6428">
              <w:rPr>
                <w:rFonts w:asciiTheme="minorBidi" w:hAnsiTheme="minorBidi" w:cstheme="minorBidi"/>
                <w:i/>
                <w:iCs/>
                <w:sz w:val="18"/>
                <w:szCs w:val="18"/>
              </w:rPr>
              <w:t xml:space="preserve"> Litvak Contemporary</w:t>
            </w:r>
            <w:r w:rsidRPr="000A6428">
              <w:rPr>
                <w:rFonts w:asciiTheme="minorBidi" w:hAnsiTheme="minorBidi" w:cstheme="minorBidi"/>
                <w:sz w:val="18"/>
                <w:szCs w:val="18"/>
              </w:rPr>
              <w:t>, Tel Aviv. Curated by Hadas Glazer.</w:t>
            </w:r>
          </w:p>
          <w:p w14:paraId="3802C04D"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2023: Us and Them, </w:t>
            </w:r>
            <w:proofErr w:type="spellStart"/>
            <w:r w:rsidRPr="000A6428">
              <w:rPr>
                <w:rFonts w:asciiTheme="minorBidi" w:hAnsiTheme="minorBidi" w:cstheme="minorBidi"/>
                <w:sz w:val="18"/>
                <w:szCs w:val="18"/>
              </w:rPr>
              <w:t>Wahat</w:t>
            </w:r>
            <w:proofErr w:type="spellEnd"/>
            <w:r w:rsidRPr="000A6428">
              <w:rPr>
                <w:rFonts w:asciiTheme="minorBidi" w:hAnsiTheme="minorBidi" w:cstheme="minorBidi"/>
                <w:sz w:val="18"/>
                <w:szCs w:val="18"/>
              </w:rPr>
              <w:t xml:space="preserve"> al Salam, Neve Shalom. Curated by: Dyana </w:t>
            </w:r>
            <w:proofErr w:type="spellStart"/>
            <w:r w:rsidRPr="000A6428">
              <w:rPr>
                <w:rFonts w:asciiTheme="minorBidi" w:hAnsiTheme="minorBidi" w:cstheme="minorBidi"/>
                <w:sz w:val="18"/>
                <w:szCs w:val="18"/>
              </w:rPr>
              <w:t>Shaloufi</w:t>
            </w:r>
            <w:proofErr w:type="spellEnd"/>
            <w:r w:rsidRPr="000A6428">
              <w:rPr>
                <w:rFonts w:asciiTheme="minorBidi" w:hAnsiTheme="minorBidi" w:cstheme="minorBidi"/>
                <w:sz w:val="18"/>
                <w:szCs w:val="18"/>
              </w:rPr>
              <w:t xml:space="preserve"> Rizek.</w:t>
            </w:r>
          </w:p>
          <w:p w14:paraId="5C9810B4" w14:textId="77777777" w:rsidR="000A6428" w:rsidRPr="000A6428" w:rsidRDefault="000A6428" w:rsidP="00407DAC">
            <w:pPr>
              <w:bidi w:val="0"/>
              <w:spacing w:line="360" w:lineRule="auto"/>
              <w:ind w:left="360"/>
              <w:rPr>
                <w:rFonts w:asciiTheme="minorBidi" w:hAnsiTheme="minorBidi" w:cstheme="minorBidi"/>
                <w:sz w:val="18"/>
                <w:szCs w:val="18"/>
                <w:rtl/>
              </w:rPr>
            </w:pPr>
            <w:r w:rsidRPr="000A6428">
              <w:rPr>
                <w:rFonts w:asciiTheme="minorBidi" w:hAnsiTheme="minorBidi" w:cstheme="minorBidi"/>
                <w:sz w:val="18"/>
                <w:szCs w:val="18"/>
              </w:rPr>
              <w:t>2023: Fresh Paint (contemporary art fair), Tel Aviv. Curated by: Raz Shapira and Yifat Gurion.</w:t>
            </w:r>
          </w:p>
          <w:p w14:paraId="50C5B536"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2022: </w:t>
            </w:r>
            <w:proofErr w:type="spellStart"/>
            <w:r w:rsidRPr="000A6428">
              <w:rPr>
                <w:rFonts w:asciiTheme="minorBidi" w:hAnsiTheme="minorBidi" w:cstheme="minorBidi"/>
                <w:i/>
                <w:iCs/>
                <w:sz w:val="18"/>
                <w:szCs w:val="18"/>
              </w:rPr>
              <w:t>Girotondo</w:t>
            </w:r>
            <w:proofErr w:type="spellEnd"/>
            <w:r w:rsidRPr="000A6428">
              <w:rPr>
                <w:rFonts w:asciiTheme="minorBidi" w:hAnsiTheme="minorBidi" w:cstheme="minorBidi"/>
                <w:i/>
                <w:iCs/>
                <w:sz w:val="18"/>
                <w:szCs w:val="18"/>
              </w:rPr>
              <w:t>, Litvak Contemporary</w:t>
            </w:r>
            <w:r w:rsidRPr="000A6428">
              <w:rPr>
                <w:rFonts w:asciiTheme="minorBidi" w:hAnsiTheme="minorBidi" w:cstheme="minorBidi"/>
                <w:sz w:val="18"/>
                <w:szCs w:val="18"/>
              </w:rPr>
              <w:t xml:space="preserve">, Tel Aviv. Curated by Hadas Glazer. </w:t>
            </w:r>
          </w:p>
          <w:p w14:paraId="4BC5C111"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2021: </w:t>
            </w:r>
            <w:r w:rsidRPr="000A6428">
              <w:rPr>
                <w:rFonts w:asciiTheme="minorBidi" w:hAnsiTheme="minorBidi" w:cstheme="minorBidi"/>
                <w:i/>
                <w:iCs/>
                <w:sz w:val="18"/>
                <w:szCs w:val="18"/>
              </w:rPr>
              <w:t>Bloodline: The Artist’s Family</w:t>
            </w:r>
            <w:r w:rsidRPr="000A6428">
              <w:rPr>
                <w:rFonts w:asciiTheme="minorBidi" w:hAnsiTheme="minorBidi" w:cstheme="minorBidi"/>
                <w:sz w:val="18"/>
                <w:szCs w:val="18"/>
              </w:rPr>
              <w:t>, Litvak Contemporary, Tel Aviv. Curated by Hadas Glazer.</w:t>
            </w:r>
          </w:p>
          <w:p w14:paraId="7C8C8AF4"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2019: </w:t>
            </w:r>
            <w:r w:rsidRPr="000A6428">
              <w:rPr>
                <w:rFonts w:asciiTheme="minorBidi" w:hAnsiTheme="minorBidi" w:cstheme="minorBidi"/>
                <w:i/>
                <w:iCs/>
                <w:sz w:val="18"/>
                <w:szCs w:val="18"/>
              </w:rPr>
              <w:t>Present Occurrences: Winners of the Young Artists Scholarship</w:t>
            </w:r>
            <w:r w:rsidRPr="000A6428">
              <w:rPr>
                <w:rFonts w:asciiTheme="minorBidi" w:hAnsiTheme="minorBidi" w:cstheme="minorBidi"/>
                <w:sz w:val="18"/>
                <w:szCs w:val="18"/>
              </w:rPr>
              <w:t>, Jerusalem Print Workshop. Curator: Irena Gordon.</w:t>
            </w:r>
          </w:p>
          <w:p w14:paraId="36BBB46B"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2019: </w:t>
            </w:r>
            <w:r w:rsidRPr="000A6428">
              <w:rPr>
                <w:rFonts w:asciiTheme="minorBidi" w:hAnsiTheme="minorBidi" w:cstheme="minorBidi"/>
                <w:i/>
                <w:iCs/>
                <w:sz w:val="18"/>
                <w:szCs w:val="18"/>
              </w:rPr>
              <w:t>Civilized Jungle</w:t>
            </w:r>
            <w:r w:rsidRPr="000A6428">
              <w:rPr>
                <w:rFonts w:asciiTheme="minorBidi" w:hAnsiTheme="minorBidi" w:cstheme="minorBidi"/>
                <w:sz w:val="18"/>
                <w:szCs w:val="18"/>
              </w:rPr>
              <w:t>, Gallery of David Yellin Academic College of Education. Curator: Nava T. Barazani.</w:t>
            </w:r>
          </w:p>
          <w:p w14:paraId="5A05376C"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2018: </w:t>
            </w:r>
            <w:r w:rsidRPr="000A6428">
              <w:rPr>
                <w:rFonts w:asciiTheme="minorBidi" w:hAnsiTheme="minorBidi" w:cstheme="minorBidi"/>
                <w:i/>
                <w:iCs/>
                <w:sz w:val="18"/>
                <w:szCs w:val="18"/>
              </w:rPr>
              <w:t xml:space="preserve">Pnina </w:t>
            </w:r>
            <w:proofErr w:type="spellStart"/>
            <w:r w:rsidRPr="000A6428">
              <w:rPr>
                <w:rFonts w:asciiTheme="minorBidi" w:hAnsiTheme="minorBidi" w:cstheme="minorBidi"/>
                <w:i/>
                <w:iCs/>
                <w:sz w:val="18"/>
                <w:szCs w:val="18"/>
              </w:rPr>
              <w:t>Yuchtman</w:t>
            </w:r>
            <w:proofErr w:type="spellEnd"/>
            <w:r w:rsidRPr="000A6428">
              <w:rPr>
                <w:rFonts w:asciiTheme="minorBidi" w:hAnsiTheme="minorBidi" w:cstheme="minorBidi"/>
                <w:i/>
                <w:iCs/>
                <w:sz w:val="18"/>
                <w:szCs w:val="18"/>
              </w:rPr>
              <w:t xml:space="preserve"> Prize</w:t>
            </w:r>
            <w:r w:rsidRPr="000A6428">
              <w:rPr>
                <w:rFonts w:asciiTheme="minorBidi" w:hAnsiTheme="minorBidi" w:cstheme="minorBidi"/>
                <w:sz w:val="18"/>
                <w:szCs w:val="18"/>
              </w:rPr>
              <w:t xml:space="preserve">, Rali Museum, </w:t>
            </w:r>
            <w:proofErr w:type="spellStart"/>
            <w:r w:rsidRPr="000A6428">
              <w:rPr>
                <w:rFonts w:asciiTheme="minorBidi" w:hAnsiTheme="minorBidi" w:cstheme="minorBidi"/>
                <w:sz w:val="18"/>
                <w:szCs w:val="18"/>
              </w:rPr>
              <w:t>Cesaerea</w:t>
            </w:r>
            <w:proofErr w:type="spellEnd"/>
            <w:r w:rsidRPr="000A6428">
              <w:rPr>
                <w:rFonts w:asciiTheme="minorBidi" w:hAnsiTheme="minorBidi" w:cstheme="minorBidi"/>
                <w:sz w:val="18"/>
                <w:szCs w:val="18"/>
              </w:rPr>
              <w:t>. Curator: Uri Rosenwein.</w:t>
            </w:r>
          </w:p>
          <w:p w14:paraId="152C202D"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2018: </w:t>
            </w:r>
            <w:r w:rsidRPr="000A6428">
              <w:rPr>
                <w:rFonts w:asciiTheme="minorBidi" w:hAnsiTheme="minorBidi" w:cstheme="minorBidi"/>
                <w:i/>
                <w:iCs/>
                <w:sz w:val="18"/>
                <w:szCs w:val="18"/>
              </w:rPr>
              <w:t>Eclectics</w:t>
            </w:r>
            <w:r w:rsidRPr="000A6428">
              <w:rPr>
                <w:rFonts w:asciiTheme="minorBidi" w:hAnsiTheme="minorBidi" w:cstheme="minorBidi"/>
                <w:sz w:val="18"/>
                <w:szCs w:val="18"/>
              </w:rPr>
              <w:t>, Koresh 14, Jerusalem. Curator: Vered Hadad.</w:t>
            </w:r>
          </w:p>
          <w:p w14:paraId="58DB0E13"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2017: </w:t>
            </w:r>
            <w:r w:rsidRPr="000A6428">
              <w:rPr>
                <w:rFonts w:asciiTheme="minorBidi" w:hAnsiTheme="minorBidi" w:cstheme="minorBidi"/>
                <w:i/>
                <w:iCs/>
                <w:sz w:val="18"/>
                <w:szCs w:val="18"/>
              </w:rPr>
              <w:t>Man’s Man</w:t>
            </w:r>
            <w:r w:rsidRPr="000A6428">
              <w:rPr>
                <w:rFonts w:asciiTheme="minorBidi" w:hAnsiTheme="minorBidi" w:cstheme="minorBidi"/>
                <w:sz w:val="18"/>
                <w:szCs w:val="18"/>
              </w:rPr>
              <w:t>, Jerusalem Biennale. Curators: Porat Salomon and Ronen Yizhaki.</w:t>
            </w:r>
          </w:p>
          <w:p w14:paraId="37AAA402"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2016: </w:t>
            </w:r>
            <w:r w:rsidRPr="000A6428">
              <w:rPr>
                <w:rFonts w:asciiTheme="minorBidi" w:hAnsiTheme="minorBidi" w:cstheme="minorBidi"/>
                <w:i/>
                <w:iCs/>
                <w:sz w:val="18"/>
                <w:szCs w:val="18"/>
              </w:rPr>
              <w:t>Acquaintance: Chapter 1</w:t>
            </w:r>
            <w:r w:rsidRPr="000A6428">
              <w:rPr>
                <w:rFonts w:asciiTheme="minorBidi" w:hAnsiTheme="minorBidi" w:cstheme="minorBidi"/>
                <w:sz w:val="18"/>
                <w:szCs w:val="18"/>
              </w:rPr>
              <w:t>, The New Gallery, Jerusalem. Curator: Tamar Gispan-Greenberg.</w:t>
            </w:r>
          </w:p>
          <w:p w14:paraId="2862C296" w14:textId="77777777" w:rsidR="000A6428" w:rsidRPr="000A6428" w:rsidRDefault="000A6428" w:rsidP="00407DAC">
            <w:pPr>
              <w:bidi w:val="0"/>
              <w:spacing w:line="360" w:lineRule="auto"/>
              <w:ind w:left="360"/>
              <w:rPr>
                <w:rFonts w:asciiTheme="minorBidi" w:hAnsiTheme="minorBidi" w:cstheme="minorBidi"/>
                <w:sz w:val="18"/>
                <w:szCs w:val="18"/>
              </w:rPr>
            </w:pPr>
            <w:r w:rsidRPr="000A6428">
              <w:rPr>
                <w:rFonts w:asciiTheme="minorBidi" w:hAnsiTheme="minorBidi" w:cstheme="minorBidi"/>
                <w:sz w:val="18"/>
                <w:szCs w:val="18"/>
              </w:rPr>
              <w:t xml:space="preserve">2016: Barbur </w:t>
            </w:r>
            <w:proofErr w:type="gramStart"/>
            <w:r w:rsidRPr="000A6428">
              <w:rPr>
                <w:rFonts w:asciiTheme="minorBidi" w:hAnsiTheme="minorBidi" w:cstheme="minorBidi"/>
                <w:sz w:val="18"/>
                <w:szCs w:val="18"/>
              </w:rPr>
              <w:t>24 hour</w:t>
            </w:r>
            <w:proofErr w:type="gramEnd"/>
            <w:r w:rsidRPr="000A6428">
              <w:rPr>
                <w:rFonts w:asciiTheme="minorBidi" w:hAnsiTheme="minorBidi" w:cstheme="minorBidi"/>
                <w:sz w:val="18"/>
                <w:szCs w:val="18"/>
              </w:rPr>
              <w:t xml:space="preserve"> residency, Jerusalem.</w:t>
            </w:r>
          </w:p>
          <w:p w14:paraId="221B6BA9" w14:textId="36F2FFEB" w:rsidR="000A6428" w:rsidRPr="000A6428" w:rsidRDefault="000A6428" w:rsidP="00407DAC">
            <w:pPr>
              <w:bidi w:val="0"/>
              <w:spacing w:line="360" w:lineRule="auto"/>
              <w:rPr>
                <w:rFonts w:asciiTheme="minorBidi" w:hAnsiTheme="minorBidi" w:cstheme="minorBidi"/>
                <w:b/>
                <w:bCs/>
                <w:sz w:val="18"/>
                <w:szCs w:val="18"/>
              </w:rPr>
            </w:pPr>
            <w:r w:rsidRPr="000A6428">
              <w:rPr>
                <w:rFonts w:asciiTheme="minorBidi" w:hAnsiTheme="minorBidi" w:cstheme="minorBidi"/>
                <w:sz w:val="18"/>
                <w:szCs w:val="18"/>
              </w:rPr>
              <w:lastRenderedPageBreak/>
              <w:t xml:space="preserve">       2015: </w:t>
            </w:r>
            <w:r w:rsidRPr="000A6428">
              <w:rPr>
                <w:rFonts w:asciiTheme="minorBidi" w:hAnsiTheme="minorBidi" w:cstheme="minorBidi"/>
                <w:i/>
                <w:iCs/>
                <w:sz w:val="18"/>
                <w:szCs w:val="18"/>
              </w:rPr>
              <w:t>Demons and Ghosts</w:t>
            </w:r>
            <w:r w:rsidRPr="000A6428">
              <w:rPr>
                <w:rFonts w:asciiTheme="minorBidi" w:hAnsiTheme="minorBidi" w:cstheme="minorBidi"/>
                <w:sz w:val="18"/>
                <w:szCs w:val="18"/>
              </w:rPr>
              <w:t>, The New Gallery, Jerusalem. Curator: Hedva Shemesh.</w:t>
            </w:r>
          </w:p>
        </w:tc>
      </w:tr>
    </w:tbl>
    <w:p w14:paraId="6DC0CF81" w14:textId="77777777" w:rsidR="000A6428" w:rsidRDefault="000A6428" w:rsidP="00AF591D">
      <w:pPr>
        <w:bidi w:val="0"/>
        <w:spacing w:line="360" w:lineRule="auto"/>
        <w:rPr>
          <w:rFonts w:asciiTheme="minorBidi" w:hAnsiTheme="minorBidi" w:cstheme="minorBidi"/>
          <w:b/>
          <w:bCs/>
          <w:sz w:val="18"/>
          <w:szCs w:val="18"/>
        </w:rPr>
      </w:pPr>
    </w:p>
    <w:p w14:paraId="0EA026D0" w14:textId="06D708FF" w:rsidR="00546EB4" w:rsidRPr="000A6428" w:rsidRDefault="00546EB4" w:rsidP="00AF591D">
      <w:pPr>
        <w:bidi w:val="0"/>
        <w:spacing w:line="276" w:lineRule="auto"/>
        <w:rPr>
          <w:rFonts w:asciiTheme="minorBidi" w:hAnsiTheme="minorBidi" w:cstheme="minorBidi"/>
          <w:sz w:val="18"/>
          <w:szCs w:val="18"/>
        </w:rPr>
      </w:pPr>
      <w:r w:rsidRPr="000A6428">
        <w:rPr>
          <w:rFonts w:asciiTheme="minorBidi" w:hAnsiTheme="minorBidi" w:cstheme="minorBidi"/>
          <w:b/>
          <w:bCs/>
          <w:sz w:val="18"/>
          <w:szCs w:val="18"/>
        </w:rPr>
        <w:t>Residencies</w:t>
      </w:r>
      <w:r w:rsidR="000A6428">
        <w:rPr>
          <w:rFonts w:asciiTheme="minorBidi" w:hAnsiTheme="minorBidi" w:cstheme="minorBidi"/>
          <w:sz w:val="18"/>
          <w:szCs w:val="18"/>
        </w:rPr>
        <w:t xml:space="preserve">               </w:t>
      </w:r>
      <w:r w:rsidR="00AF591D">
        <w:rPr>
          <w:rFonts w:asciiTheme="minorBidi" w:hAnsiTheme="minorBidi" w:cstheme="minorBidi"/>
          <w:sz w:val="18"/>
          <w:szCs w:val="18"/>
        </w:rPr>
        <w:t xml:space="preserve">  </w:t>
      </w:r>
      <w:r w:rsidR="00F25BFA">
        <w:rPr>
          <w:rFonts w:asciiTheme="minorBidi" w:hAnsiTheme="minorBidi" w:cstheme="minorBidi"/>
          <w:sz w:val="18"/>
          <w:szCs w:val="18"/>
        </w:rPr>
        <w:t xml:space="preserve"> </w:t>
      </w:r>
      <w:r w:rsidR="00AF591D">
        <w:rPr>
          <w:rFonts w:asciiTheme="minorBidi" w:hAnsiTheme="minorBidi" w:cstheme="minorBidi"/>
          <w:sz w:val="18"/>
          <w:szCs w:val="18"/>
        </w:rPr>
        <w:t xml:space="preserve"> </w:t>
      </w:r>
      <w:r w:rsidRPr="000A6428">
        <w:rPr>
          <w:rFonts w:asciiTheme="minorBidi" w:hAnsiTheme="minorBidi" w:cstheme="minorBidi"/>
          <w:sz w:val="18"/>
          <w:szCs w:val="18"/>
        </w:rPr>
        <w:t xml:space="preserve">2018: Asylum Arts Retreat, Garrison, New York. </w:t>
      </w:r>
    </w:p>
    <w:p w14:paraId="26C4F67E" w14:textId="77777777" w:rsidR="00546EB4" w:rsidRPr="000A6428" w:rsidRDefault="00546EB4" w:rsidP="00AF591D">
      <w:pPr>
        <w:bidi w:val="0"/>
        <w:spacing w:line="276" w:lineRule="auto"/>
        <w:rPr>
          <w:rFonts w:asciiTheme="minorBidi" w:hAnsiTheme="minorBidi" w:cstheme="minorBidi"/>
          <w:sz w:val="18"/>
          <w:szCs w:val="18"/>
        </w:rPr>
      </w:pPr>
    </w:p>
    <w:p w14:paraId="3EE9F3C0" w14:textId="3484CCDB" w:rsidR="00546EB4" w:rsidRPr="000A6428" w:rsidRDefault="00546EB4" w:rsidP="00AF591D">
      <w:pPr>
        <w:bidi w:val="0"/>
        <w:spacing w:line="276" w:lineRule="auto"/>
        <w:rPr>
          <w:rFonts w:asciiTheme="minorBidi" w:hAnsiTheme="minorBidi" w:cstheme="minorBidi"/>
          <w:sz w:val="18"/>
          <w:szCs w:val="18"/>
        </w:rPr>
      </w:pPr>
      <w:r w:rsidRPr="000A6428">
        <w:rPr>
          <w:rFonts w:asciiTheme="minorBidi" w:hAnsiTheme="minorBidi" w:cstheme="minorBidi"/>
          <w:b/>
          <w:bCs/>
          <w:sz w:val="18"/>
          <w:szCs w:val="18"/>
        </w:rPr>
        <w:t>Awards</w:t>
      </w:r>
      <w:r w:rsidR="000A6428">
        <w:rPr>
          <w:rFonts w:asciiTheme="minorBidi" w:hAnsiTheme="minorBidi" w:cstheme="minorBidi"/>
          <w:sz w:val="18"/>
          <w:szCs w:val="18"/>
        </w:rPr>
        <w:t xml:space="preserve">                         </w:t>
      </w:r>
      <w:r w:rsidR="00F25BFA">
        <w:rPr>
          <w:rFonts w:asciiTheme="minorBidi" w:hAnsiTheme="minorBidi" w:cstheme="minorBidi"/>
          <w:sz w:val="18"/>
          <w:szCs w:val="18"/>
        </w:rPr>
        <w:t xml:space="preserve"> </w:t>
      </w:r>
      <w:r w:rsidR="000A6428">
        <w:rPr>
          <w:rFonts w:asciiTheme="minorBidi" w:hAnsiTheme="minorBidi" w:cstheme="minorBidi"/>
          <w:sz w:val="18"/>
          <w:szCs w:val="18"/>
        </w:rPr>
        <w:t xml:space="preserve"> </w:t>
      </w:r>
      <w:r w:rsidR="00AF591D">
        <w:rPr>
          <w:rFonts w:asciiTheme="minorBidi" w:hAnsiTheme="minorBidi" w:cstheme="minorBidi"/>
          <w:sz w:val="18"/>
          <w:szCs w:val="18"/>
        </w:rPr>
        <w:t xml:space="preserve"> </w:t>
      </w:r>
      <w:r w:rsidRPr="000A6428">
        <w:rPr>
          <w:rFonts w:asciiTheme="minorBidi" w:hAnsiTheme="minorBidi" w:cstheme="minorBidi"/>
          <w:sz w:val="18"/>
          <w:szCs w:val="18"/>
        </w:rPr>
        <w:t>2016: Young Artists Scholarship</w:t>
      </w:r>
      <w:r w:rsidR="009965BC" w:rsidRPr="000A6428">
        <w:rPr>
          <w:rFonts w:asciiTheme="minorBidi" w:hAnsiTheme="minorBidi" w:cstheme="minorBidi"/>
          <w:sz w:val="18"/>
          <w:szCs w:val="18"/>
        </w:rPr>
        <w:t xml:space="preserve"> prize</w:t>
      </w:r>
      <w:r w:rsidRPr="000A6428">
        <w:rPr>
          <w:rFonts w:asciiTheme="minorBidi" w:hAnsiTheme="minorBidi" w:cstheme="minorBidi"/>
          <w:sz w:val="18"/>
          <w:szCs w:val="18"/>
        </w:rPr>
        <w:t>, The Jerusalem Print Workshop.</w:t>
      </w:r>
    </w:p>
    <w:p w14:paraId="0A29C117" w14:textId="122FB763" w:rsidR="001343D9" w:rsidRDefault="001343D9" w:rsidP="00AF591D">
      <w:pPr>
        <w:pStyle w:val="noinddouble"/>
        <w:widowControl w:val="0"/>
        <w:spacing w:line="360" w:lineRule="auto"/>
        <w:jc w:val="both"/>
        <w:rPr>
          <w:rFonts w:asciiTheme="minorBidi" w:hAnsiTheme="minorBidi" w:cstheme="minorBidi"/>
          <w:sz w:val="18"/>
          <w:szCs w:val="18"/>
        </w:rPr>
      </w:pPr>
    </w:p>
    <w:p w14:paraId="0700D824" w14:textId="65B3C9DE" w:rsidR="00376AC9" w:rsidRDefault="00376AC9" w:rsidP="00AF591D">
      <w:pPr>
        <w:pStyle w:val="noinddouble"/>
        <w:widowControl w:val="0"/>
        <w:spacing w:line="360" w:lineRule="auto"/>
        <w:jc w:val="both"/>
        <w:rPr>
          <w:rFonts w:asciiTheme="minorBidi" w:hAnsiTheme="minorBidi" w:cstheme="minorBidi"/>
          <w:sz w:val="18"/>
          <w:szCs w:val="18"/>
        </w:rPr>
      </w:pPr>
      <w:r w:rsidRPr="00376AC9">
        <w:rPr>
          <w:rFonts w:asciiTheme="minorBidi" w:hAnsiTheme="minorBidi" w:cstheme="minorBidi"/>
          <w:b/>
          <w:bCs/>
          <w:sz w:val="18"/>
          <w:szCs w:val="18"/>
        </w:rPr>
        <w:t>Workshops given</w:t>
      </w:r>
      <w:r>
        <w:rPr>
          <w:rFonts w:asciiTheme="minorBidi" w:hAnsiTheme="minorBidi" w:cstheme="minorBidi"/>
          <w:sz w:val="18"/>
          <w:szCs w:val="18"/>
        </w:rPr>
        <w:t xml:space="preserve">           2023: Large scale drawing workshop at </w:t>
      </w:r>
      <w:proofErr w:type="spellStart"/>
      <w:r>
        <w:rPr>
          <w:rFonts w:asciiTheme="minorBidi" w:hAnsiTheme="minorBidi" w:cstheme="minorBidi"/>
          <w:sz w:val="18"/>
          <w:szCs w:val="18"/>
        </w:rPr>
        <w:t>Tatarbut</w:t>
      </w:r>
      <w:proofErr w:type="spellEnd"/>
      <w:r>
        <w:rPr>
          <w:rFonts w:asciiTheme="minorBidi" w:hAnsiTheme="minorBidi" w:cstheme="minorBidi"/>
          <w:sz w:val="18"/>
          <w:szCs w:val="18"/>
        </w:rPr>
        <w:t xml:space="preserve"> Kiryat </w:t>
      </w:r>
      <w:proofErr w:type="spellStart"/>
      <w:r>
        <w:rPr>
          <w:rFonts w:asciiTheme="minorBidi" w:hAnsiTheme="minorBidi" w:cstheme="minorBidi"/>
          <w:sz w:val="18"/>
          <w:szCs w:val="18"/>
        </w:rPr>
        <w:t>Hamelacha</w:t>
      </w:r>
      <w:proofErr w:type="spellEnd"/>
    </w:p>
    <w:p w14:paraId="0A619A51" w14:textId="77777777" w:rsidR="00376AC9" w:rsidRDefault="00376AC9" w:rsidP="00AF591D">
      <w:pPr>
        <w:pStyle w:val="noinddouble"/>
        <w:widowControl w:val="0"/>
        <w:spacing w:line="360" w:lineRule="auto"/>
        <w:jc w:val="both"/>
        <w:rPr>
          <w:rFonts w:asciiTheme="minorBidi" w:hAnsiTheme="minorBidi" w:cstheme="minorBidi"/>
          <w:sz w:val="18"/>
          <w:szCs w:val="18"/>
        </w:rPr>
      </w:pPr>
    </w:p>
    <w:p w14:paraId="75752DAE" w14:textId="77777777" w:rsidR="00376AC9" w:rsidRPr="000A6428" w:rsidRDefault="00376AC9" w:rsidP="00376AC9">
      <w:pPr>
        <w:bidi w:val="0"/>
        <w:spacing w:line="360" w:lineRule="auto"/>
        <w:rPr>
          <w:rFonts w:asciiTheme="minorBidi" w:hAnsiTheme="minorBidi" w:cstheme="minorBidi"/>
          <w:b/>
          <w:bCs/>
          <w:sz w:val="18"/>
          <w:szCs w:val="18"/>
        </w:rPr>
      </w:pPr>
      <w:r w:rsidRPr="000A6428">
        <w:rPr>
          <w:rFonts w:asciiTheme="minorBidi" w:hAnsiTheme="minorBidi" w:cstheme="minorBidi"/>
          <w:b/>
          <w:bCs/>
          <w:sz w:val="18"/>
          <w:szCs w:val="18"/>
        </w:rPr>
        <w:t>Teaching Experience</w:t>
      </w:r>
    </w:p>
    <w:tbl>
      <w:tblPr>
        <w:tblW w:w="0" w:type="auto"/>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37"/>
        <w:gridCol w:w="7162"/>
      </w:tblGrid>
      <w:tr w:rsidR="00376AC9" w:rsidRPr="000A6428" w14:paraId="1C0AEC2E" w14:textId="77777777" w:rsidTr="00376AC9">
        <w:tc>
          <w:tcPr>
            <w:tcW w:w="1737" w:type="dxa"/>
          </w:tcPr>
          <w:p w14:paraId="2B665F4D" w14:textId="77777777" w:rsidR="00376AC9" w:rsidRPr="000A6428" w:rsidRDefault="00376AC9" w:rsidP="00F25BFA">
            <w:pPr>
              <w:pStyle w:val="noinddouble"/>
              <w:spacing w:line="360" w:lineRule="auto"/>
              <w:jc w:val="both"/>
              <w:rPr>
                <w:rFonts w:asciiTheme="minorBidi" w:hAnsiTheme="minorBidi" w:cstheme="minorBidi"/>
                <w:b/>
                <w:bCs/>
                <w:sz w:val="18"/>
                <w:szCs w:val="18"/>
                <w:lang w:val="de-DE"/>
              </w:rPr>
            </w:pPr>
            <w:r w:rsidRPr="000A6428">
              <w:rPr>
                <w:rFonts w:asciiTheme="minorBidi" w:hAnsiTheme="minorBidi" w:cstheme="minorBidi"/>
                <w:b/>
                <w:bCs/>
                <w:sz w:val="18"/>
                <w:szCs w:val="18"/>
                <w:lang w:val="de-DE"/>
              </w:rPr>
              <w:t xml:space="preserve">2018 - </w:t>
            </w:r>
            <w:proofErr w:type="spellStart"/>
            <w:r w:rsidRPr="000A6428">
              <w:rPr>
                <w:rFonts w:asciiTheme="minorBidi" w:hAnsiTheme="minorBidi" w:cstheme="minorBidi"/>
                <w:b/>
                <w:bCs/>
                <w:sz w:val="18"/>
                <w:szCs w:val="18"/>
                <w:lang w:val="de-DE"/>
              </w:rPr>
              <w:t>present</w:t>
            </w:r>
            <w:proofErr w:type="spellEnd"/>
          </w:p>
        </w:tc>
        <w:tc>
          <w:tcPr>
            <w:tcW w:w="7162" w:type="dxa"/>
          </w:tcPr>
          <w:p w14:paraId="1162E6D1" w14:textId="77777777" w:rsidR="00376AC9" w:rsidRPr="000A6428" w:rsidRDefault="00376AC9" w:rsidP="00415095">
            <w:pPr>
              <w:pStyle w:val="noinddouble"/>
              <w:spacing w:line="360" w:lineRule="auto"/>
              <w:rPr>
                <w:rFonts w:asciiTheme="minorBidi" w:hAnsiTheme="minorBidi" w:cstheme="minorBidi"/>
                <w:b/>
                <w:bCs/>
                <w:sz w:val="18"/>
                <w:szCs w:val="18"/>
              </w:rPr>
            </w:pPr>
            <w:r w:rsidRPr="000A6428">
              <w:rPr>
                <w:rFonts w:asciiTheme="minorBidi" w:hAnsiTheme="minorBidi" w:cstheme="minorBidi"/>
                <w:b/>
                <w:bCs/>
                <w:sz w:val="18"/>
                <w:szCs w:val="18"/>
              </w:rPr>
              <w:t xml:space="preserve">Tel Aviv University, Department of Art History </w:t>
            </w:r>
          </w:p>
          <w:p w14:paraId="1A3D8B3D" w14:textId="77777777" w:rsidR="00376AC9" w:rsidRPr="000A6428" w:rsidRDefault="00376AC9" w:rsidP="00415095">
            <w:pPr>
              <w:pStyle w:val="noinddouble"/>
              <w:spacing w:line="360" w:lineRule="auto"/>
              <w:rPr>
                <w:rFonts w:asciiTheme="minorBidi" w:hAnsiTheme="minorBidi" w:cstheme="minorBidi"/>
                <w:b/>
                <w:bCs/>
                <w:sz w:val="18"/>
                <w:szCs w:val="18"/>
              </w:rPr>
            </w:pPr>
            <w:r w:rsidRPr="000A6428">
              <w:rPr>
                <w:rFonts w:asciiTheme="minorBidi" w:hAnsiTheme="minorBidi" w:cstheme="minorBidi"/>
                <w:b/>
                <w:bCs/>
                <w:sz w:val="18"/>
                <w:szCs w:val="18"/>
              </w:rPr>
              <w:t>BA Courses taught:</w:t>
            </w:r>
          </w:p>
          <w:p w14:paraId="46135630" w14:textId="77777777" w:rsidR="00376AC9" w:rsidRPr="000A6428" w:rsidRDefault="00376AC9" w:rsidP="00415095">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Ways of Seeing: Baroque Art in the Low Countries, 0821-632201</w:t>
            </w:r>
          </w:p>
          <w:p w14:paraId="6EDE3DA9" w14:textId="77777777" w:rsidR="00376AC9" w:rsidRPr="000A6428" w:rsidRDefault="00376AC9" w:rsidP="00415095">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Academic Writing, 0821-171102</w:t>
            </w:r>
          </w:p>
          <w:p w14:paraId="5EF06E82" w14:textId="77777777" w:rsidR="00376AC9" w:rsidRPr="000A6428" w:rsidRDefault="00376AC9" w:rsidP="00415095">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 xml:space="preserve">German Renaissance, 0821-6321 </w:t>
            </w:r>
          </w:p>
          <w:p w14:paraId="48CC63A4" w14:textId="77777777" w:rsidR="00376AC9" w:rsidRPr="000A6428" w:rsidRDefault="00376AC9" w:rsidP="00415095">
            <w:pPr>
              <w:pStyle w:val="noinddouble"/>
              <w:spacing w:line="360" w:lineRule="auto"/>
              <w:rPr>
                <w:rFonts w:asciiTheme="minorBidi" w:hAnsiTheme="minorBidi" w:cstheme="minorBidi"/>
                <w:sz w:val="18"/>
                <w:szCs w:val="18"/>
                <w:rtl/>
              </w:rPr>
            </w:pPr>
            <w:r w:rsidRPr="000A6428">
              <w:rPr>
                <w:rFonts w:asciiTheme="minorBidi" w:hAnsiTheme="minorBidi" w:cstheme="minorBidi"/>
                <w:sz w:val="18"/>
                <w:szCs w:val="18"/>
              </w:rPr>
              <w:t xml:space="preserve">The Arnolfini Couple, 0809-0007 </w:t>
            </w:r>
          </w:p>
          <w:p w14:paraId="6417726D" w14:textId="77777777" w:rsidR="00376AC9" w:rsidRPr="000A6428" w:rsidRDefault="00376AC9" w:rsidP="00415095">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Seminar: Drunkards and Prostitutes: The Gaze and 17</w:t>
            </w:r>
            <w:r w:rsidRPr="000A6428">
              <w:rPr>
                <w:rFonts w:asciiTheme="minorBidi" w:hAnsiTheme="minorBidi" w:cstheme="minorBidi"/>
                <w:sz w:val="18"/>
                <w:szCs w:val="18"/>
                <w:vertAlign w:val="superscript"/>
              </w:rPr>
              <w:t>th</w:t>
            </w:r>
            <w:r w:rsidRPr="000A6428">
              <w:rPr>
                <w:rFonts w:asciiTheme="minorBidi" w:hAnsiTheme="minorBidi" w:cstheme="minorBidi"/>
                <w:sz w:val="18"/>
                <w:szCs w:val="18"/>
              </w:rPr>
              <w:t xml:space="preserve"> century Dutch Painting, 0821-3156 </w:t>
            </w:r>
          </w:p>
          <w:p w14:paraId="728DB65B" w14:textId="77777777" w:rsidR="00376AC9" w:rsidRPr="000A6428" w:rsidRDefault="00376AC9" w:rsidP="00415095">
            <w:pPr>
              <w:pStyle w:val="noinddouble"/>
              <w:spacing w:line="360" w:lineRule="auto"/>
              <w:rPr>
                <w:rFonts w:asciiTheme="minorBidi" w:hAnsiTheme="minorBidi" w:cstheme="minorBidi"/>
                <w:sz w:val="18"/>
                <w:szCs w:val="18"/>
                <w:rtl/>
              </w:rPr>
            </w:pPr>
            <w:r w:rsidRPr="000A6428">
              <w:rPr>
                <w:rFonts w:asciiTheme="minorBidi" w:hAnsiTheme="minorBidi" w:cstheme="minorBidi"/>
                <w:sz w:val="18"/>
                <w:szCs w:val="18"/>
              </w:rPr>
              <w:t xml:space="preserve">From Bruegel to Vermeer, 0821-6019 </w:t>
            </w:r>
          </w:p>
          <w:p w14:paraId="4199BD71" w14:textId="77777777" w:rsidR="00376AC9" w:rsidRPr="000A6428" w:rsidRDefault="00376AC9" w:rsidP="00415095">
            <w:pPr>
              <w:pStyle w:val="noinddouble"/>
              <w:spacing w:line="360" w:lineRule="auto"/>
              <w:rPr>
                <w:rFonts w:asciiTheme="minorBidi" w:hAnsiTheme="minorBidi" w:cstheme="minorBidi"/>
                <w:sz w:val="18"/>
                <w:szCs w:val="18"/>
                <w:rtl/>
              </w:rPr>
            </w:pPr>
            <w:r w:rsidRPr="000A6428">
              <w:rPr>
                <w:rFonts w:asciiTheme="minorBidi" w:hAnsiTheme="minorBidi" w:cstheme="minorBidi"/>
                <w:sz w:val="18"/>
                <w:szCs w:val="18"/>
              </w:rPr>
              <w:t>The Age of Vermeer: Dutch genre painting of the 17</w:t>
            </w:r>
            <w:r w:rsidRPr="000A6428">
              <w:rPr>
                <w:rFonts w:asciiTheme="minorBidi" w:hAnsiTheme="minorBidi" w:cstheme="minorBidi"/>
                <w:sz w:val="18"/>
                <w:szCs w:val="18"/>
                <w:vertAlign w:val="superscript"/>
              </w:rPr>
              <w:t>th</w:t>
            </w:r>
            <w:r w:rsidRPr="000A6428">
              <w:rPr>
                <w:rFonts w:asciiTheme="minorBidi" w:hAnsiTheme="minorBidi" w:cstheme="minorBidi"/>
                <w:sz w:val="18"/>
                <w:szCs w:val="18"/>
              </w:rPr>
              <w:t xml:space="preserve"> century, 0821-6156 </w:t>
            </w:r>
          </w:p>
          <w:p w14:paraId="42055F9C" w14:textId="77777777" w:rsidR="00376AC9" w:rsidRPr="000A6428" w:rsidRDefault="00376AC9" w:rsidP="00415095">
            <w:pPr>
              <w:pStyle w:val="noinddouble"/>
              <w:spacing w:line="360" w:lineRule="auto"/>
              <w:rPr>
                <w:rFonts w:asciiTheme="minorBidi" w:hAnsiTheme="minorBidi" w:cstheme="minorBidi"/>
                <w:sz w:val="18"/>
                <w:szCs w:val="18"/>
                <w:rtl/>
              </w:rPr>
            </w:pPr>
            <w:r w:rsidRPr="000A6428">
              <w:rPr>
                <w:rFonts w:asciiTheme="minorBidi" w:hAnsiTheme="minorBidi" w:cstheme="minorBidi"/>
                <w:sz w:val="18"/>
                <w:szCs w:val="18"/>
              </w:rPr>
              <w:t xml:space="preserve">Sexuality and Corporeality in Peter Paul Rubens’ Oeuvre, 0821-6659 </w:t>
            </w:r>
          </w:p>
          <w:p w14:paraId="6331A90E" w14:textId="77777777" w:rsidR="00376AC9" w:rsidRPr="000A6428" w:rsidRDefault="00376AC9" w:rsidP="00415095">
            <w:pPr>
              <w:pStyle w:val="noinddouble"/>
              <w:spacing w:line="360" w:lineRule="auto"/>
              <w:rPr>
                <w:rFonts w:asciiTheme="minorBidi" w:hAnsiTheme="minorBidi" w:cstheme="minorBidi"/>
                <w:sz w:val="18"/>
                <w:szCs w:val="18"/>
                <w:rtl/>
              </w:rPr>
            </w:pPr>
            <w:r w:rsidRPr="000A6428">
              <w:rPr>
                <w:rFonts w:asciiTheme="minorBidi" w:hAnsiTheme="minorBidi" w:cstheme="minorBidi"/>
                <w:sz w:val="18"/>
                <w:szCs w:val="18"/>
              </w:rPr>
              <w:t xml:space="preserve">Food, Passion and Pleasure in Western Art and Architecture, 0881-2020 </w:t>
            </w:r>
          </w:p>
          <w:p w14:paraId="032F5F92" w14:textId="77777777" w:rsidR="00376AC9" w:rsidRPr="000A6428" w:rsidRDefault="00376AC9" w:rsidP="00415095">
            <w:pPr>
              <w:pStyle w:val="noinddouble"/>
              <w:spacing w:line="360" w:lineRule="auto"/>
              <w:rPr>
                <w:rFonts w:asciiTheme="minorBidi" w:hAnsiTheme="minorBidi" w:cstheme="minorBidi"/>
                <w:sz w:val="18"/>
                <w:szCs w:val="18"/>
                <w:rtl/>
              </w:rPr>
            </w:pPr>
            <w:r w:rsidRPr="000A6428">
              <w:rPr>
                <w:rFonts w:asciiTheme="minorBidi" w:hAnsiTheme="minorBidi" w:cstheme="minorBidi"/>
                <w:sz w:val="18"/>
                <w:szCs w:val="18"/>
              </w:rPr>
              <w:t>The Masters of the Golden Age: Rubens, Van Dyck and Rembrandt, 0821-6848</w:t>
            </w:r>
          </w:p>
          <w:p w14:paraId="4B722394" w14:textId="77777777" w:rsidR="00376AC9" w:rsidRPr="000A6428" w:rsidRDefault="00376AC9" w:rsidP="00415095">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 xml:space="preserve"> Introduction to Architecture: From Early Christianity to the Baroque, 0881-1217 </w:t>
            </w:r>
          </w:p>
          <w:p w14:paraId="74CBBFCE" w14:textId="77777777" w:rsidR="00376AC9" w:rsidRPr="000A6428" w:rsidRDefault="00376AC9" w:rsidP="00415095">
            <w:pPr>
              <w:pStyle w:val="noinddouble"/>
              <w:spacing w:line="360" w:lineRule="auto"/>
              <w:rPr>
                <w:rFonts w:asciiTheme="minorBidi" w:hAnsiTheme="minorBidi" w:cstheme="minorBidi"/>
                <w:b/>
                <w:bCs/>
                <w:sz w:val="18"/>
                <w:szCs w:val="18"/>
              </w:rPr>
            </w:pPr>
            <w:r w:rsidRPr="000A6428">
              <w:rPr>
                <w:rFonts w:asciiTheme="minorBidi" w:hAnsiTheme="minorBidi" w:cstheme="minorBidi"/>
                <w:b/>
                <w:bCs/>
                <w:sz w:val="18"/>
                <w:szCs w:val="18"/>
              </w:rPr>
              <w:t>MA Courses taught:</w:t>
            </w:r>
          </w:p>
          <w:p w14:paraId="478A26EA" w14:textId="77777777" w:rsidR="00376AC9" w:rsidRPr="000A6428" w:rsidRDefault="00376AC9" w:rsidP="00415095">
            <w:pPr>
              <w:pStyle w:val="noinddouble"/>
              <w:spacing w:line="360" w:lineRule="auto"/>
              <w:rPr>
                <w:rFonts w:asciiTheme="minorBidi" w:hAnsiTheme="minorBidi" w:cstheme="minorBidi"/>
                <w:sz w:val="18"/>
                <w:szCs w:val="18"/>
              </w:rPr>
            </w:pPr>
            <w:r w:rsidRPr="000A6428">
              <w:rPr>
                <w:rFonts w:asciiTheme="minorBidi" w:hAnsiTheme="minorBidi" w:cstheme="minorBidi"/>
                <w:sz w:val="18"/>
                <w:szCs w:val="18"/>
              </w:rPr>
              <w:t xml:space="preserve">Seminar: Rubens and his Empire: A Baroque Master in Context, 0821-5125 </w:t>
            </w:r>
          </w:p>
          <w:p w14:paraId="1A03BA33" w14:textId="77777777" w:rsidR="00376AC9" w:rsidRPr="000A6428" w:rsidRDefault="00376AC9" w:rsidP="00415095">
            <w:pPr>
              <w:pStyle w:val="noinddouble"/>
              <w:spacing w:line="360" w:lineRule="auto"/>
              <w:rPr>
                <w:rFonts w:asciiTheme="minorBidi" w:hAnsiTheme="minorBidi" w:cstheme="minorBidi"/>
                <w:b/>
                <w:bCs/>
                <w:sz w:val="18"/>
                <w:szCs w:val="18"/>
              </w:rPr>
            </w:pPr>
          </w:p>
        </w:tc>
      </w:tr>
      <w:tr w:rsidR="00376AC9" w:rsidRPr="000A6428" w14:paraId="5A5FB444" w14:textId="77777777" w:rsidTr="00376AC9">
        <w:tc>
          <w:tcPr>
            <w:tcW w:w="1737" w:type="dxa"/>
          </w:tcPr>
          <w:p w14:paraId="6A135648" w14:textId="77777777" w:rsidR="00376AC9" w:rsidRPr="000A6428" w:rsidRDefault="00376AC9" w:rsidP="00415095">
            <w:pPr>
              <w:pStyle w:val="noinddouble"/>
              <w:spacing w:line="360" w:lineRule="auto"/>
              <w:rPr>
                <w:rFonts w:asciiTheme="minorBidi" w:hAnsiTheme="minorBidi" w:cstheme="minorBidi"/>
                <w:b/>
                <w:bCs/>
                <w:sz w:val="18"/>
                <w:szCs w:val="18"/>
                <w:lang w:val="de-DE"/>
              </w:rPr>
            </w:pPr>
            <w:r w:rsidRPr="000A6428">
              <w:rPr>
                <w:rFonts w:asciiTheme="minorBidi" w:hAnsiTheme="minorBidi" w:cstheme="minorBidi"/>
                <w:b/>
                <w:bCs/>
                <w:sz w:val="18"/>
                <w:szCs w:val="18"/>
                <w:lang w:val="de-DE"/>
              </w:rPr>
              <w:t>2016-present</w:t>
            </w:r>
          </w:p>
        </w:tc>
        <w:tc>
          <w:tcPr>
            <w:tcW w:w="7162" w:type="dxa"/>
          </w:tcPr>
          <w:p w14:paraId="02E2037E" w14:textId="77777777" w:rsidR="00376AC9" w:rsidRPr="000A6428" w:rsidRDefault="00376AC9" w:rsidP="00415095">
            <w:pPr>
              <w:pStyle w:val="noinddouble"/>
              <w:spacing w:line="360" w:lineRule="auto"/>
              <w:jc w:val="both"/>
              <w:rPr>
                <w:rFonts w:asciiTheme="minorBidi" w:hAnsiTheme="minorBidi" w:cstheme="minorBidi"/>
                <w:sz w:val="18"/>
                <w:szCs w:val="18"/>
              </w:rPr>
            </w:pPr>
            <w:r w:rsidRPr="000A6428">
              <w:rPr>
                <w:rFonts w:asciiTheme="minorBidi" w:hAnsiTheme="minorBidi" w:cstheme="minorBidi"/>
                <w:b/>
                <w:bCs/>
                <w:sz w:val="18"/>
                <w:szCs w:val="18"/>
              </w:rPr>
              <w:t>Bezalel Academy of Art and Design, Jerusalem, Department of Visual and Material Culture</w:t>
            </w:r>
          </w:p>
          <w:p w14:paraId="33ACAB80" w14:textId="77777777" w:rsidR="00376AC9" w:rsidRPr="000A6428" w:rsidRDefault="00376AC9" w:rsidP="00415095">
            <w:pPr>
              <w:pStyle w:val="noinddouble"/>
              <w:spacing w:line="360" w:lineRule="auto"/>
              <w:jc w:val="both"/>
              <w:rPr>
                <w:rFonts w:asciiTheme="minorBidi" w:hAnsiTheme="minorBidi" w:cstheme="minorBidi"/>
                <w:b/>
                <w:bCs/>
                <w:sz w:val="18"/>
                <w:szCs w:val="18"/>
              </w:rPr>
            </w:pPr>
            <w:r w:rsidRPr="000A6428">
              <w:rPr>
                <w:rFonts w:asciiTheme="minorBidi" w:hAnsiTheme="minorBidi" w:cstheme="minorBidi"/>
                <w:b/>
                <w:bCs/>
                <w:sz w:val="18"/>
                <w:szCs w:val="18"/>
              </w:rPr>
              <w:t>BFA Courses taught:</w:t>
            </w:r>
          </w:p>
          <w:p w14:paraId="023C2639" w14:textId="77777777" w:rsidR="00376AC9" w:rsidRPr="000A6428" w:rsidRDefault="00376AC9" w:rsidP="00415095">
            <w:pPr>
              <w:pStyle w:val="noinddouble"/>
              <w:spacing w:line="360" w:lineRule="auto"/>
              <w:jc w:val="both"/>
              <w:rPr>
                <w:rFonts w:asciiTheme="minorBidi" w:hAnsiTheme="minorBidi" w:cstheme="minorBidi"/>
                <w:sz w:val="18"/>
                <w:szCs w:val="18"/>
              </w:rPr>
            </w:pPr>
            <w:r w:rsidRPr="000A6428">
              <w:rPr>
                <w:rFonts w:asciiTheme="minorBidi" w:hAnsiTheme="minorBidi" w:cstheme="minorBidi"/>
                <w:sz w:val="18"/>
                <w:szCs w:val="18"/>
              </w:rPr>
              <w:t>Introduction to Art History from Prehistory to the 17</w:t>
            </w:r>
            <w:r w:rsidRPr="000A6428">
              <w:rPr>
                <w:rFonts w:asciiTheme="minorBidi" w:hAnsiTheme="minorBidi" w:cstheme="minorBidi"/>
                <w:sz w:val="18"/>
                <w:szCs w:val="18"/>
                <w:vertAlign w:val="superscript"/>
              </w:rPr>
              <w:t>th</w:t>
            </w:r>
            <w:r w:rsidRPr="000A6428">
              <w:rPr>
                <w:rFonts w:asciiTheme="minorBidi" w:hAnsiTheme="minorBidi" w:cstheme="minorBidi"/>
                <w:sz w:val="18"/>
                <w:szCs w:val="18"/>
              </w:rPr>
              <w:t xml:space="preserve"> century</w:t>
            </w:r>
          </w:p>
          <w:p w14:paraId="5892FF38" w14:textId="77777777" w:rsidR="00376AC9" w:rsidRPr="000A6428" w:rsidRDefault="00376AC9" w:rsidP="00415095">
            <w:pPr>
              <w:pStyle w:val="noinddouble"/>
              <w:spacing w:line="360" w:lineRule="auto"/>
              <w:jc w:val="both"/>
              <w:rPr>
                <w:rFonts w:asciiTheme="minorBidi" w:hAnsiTheme="minorBidi" w:cstheme="minorBidi"/>
                <w:sz w:val="18"/>
                <w:szCs w:val="18"/>
              </w:rPr>
            </w:pPr>
            <w:r w:rsidRPr="000A6428">
              <w:rPr>
                <w:rFonts w:asciiTheme="minorBidi" w:hAnsiTheme="minorBidi" w:cstheme="minorBidi"/>
                <w:sz w:val="18"/>
                <w:szCs w:val="18"/>
              </w:rPr>
              <w:t>Methodological seminar: Art and Interpretation</w:t>
            </w:r>
          </w:p>
          <w:p w14:paraId="1A55EF20" w14:textId="77777777" w:rsidR="00376AC9" w:rsidRPr="000A6428" w:rsidRDefault="00376AC9" w:rsidP="00415095">
            <w:pPr>
              <w:pStyle w:val="noinddouble"/>
              <w:spacing w:line="360" w:lineRule="auto"/>
              <w:jc w:val="both"/>
              <w:rPr>
                <w:rFonts w:asciiTheme="minorBidi" w:hAnsiTheme="minorBidi" w:cstheme="minorBidi"/>
                <w:sz w:val="18"/>
                <w:szCs w:val="18"/>
              </w:rPr>
            </w:pPr>
            <w:r w:rsidRPr="000A6428">
              <w:rPr>
                <w:rFonts w:asciiTheme="minorBidi" w:hAnsiTheme="minorBidi" w:cstheme="minorBidi"/>
                <w:sz w:val="18"/>
                <w:szCs w:val="18"/>
              </w:rPr>
              <w:t>Proseminar: Pleasures of Life in Western Art</w:t>
            </w:r>
          </w:p>
          <w:p w14:paraId="6DC358B1" w14:textId="77777777" w:rsidR="00376AC9" w:rsidRPr="000A6428" w:rsidRDefault="00376AC9" w:rsidP="00415095">
            <w:pPr>
              <w:pStyle w:val="noinddouble"/>
              <w:spacing w:line="360" w:lineRule="auto"/>
              <w:jc w:val="both"/>
              <w:rPr>
                <w:rFonts w:asciiTheme="minorBidi" w:hAnsiTheme="minorBidi" w:cstheme="minorBidi"/>
                <w:sz w:val="18"/>
                <w:szCs w:val="18"/>
              </w:rPr>
            </w:pPr>
            <w:r w:rsidRPr="000A6428">
              <w:rPr>
                <w:rFonts w:asciiTheme="minorBidi" w:hAnsiTheme="minorBidi" w:cstheme="minorBidi"/>
                <w:sz w:val="18"/>
                <w:szCs w:val="18"/>
              </w:rPr>
              <w:t>Introduction to Architecture from the Renaissance to the 19</w:t>
            </w:r>
            <w:r w:rsidRPr="000A6428">
              <w:rPr>
                <w:rFonts w:asciiTheme="minorBidi" w:hAnsiTheme="minorBidi" w:cstheme="minorBidi"/>
                <w:sz w:val="18"/>
                <w:szCs w:val="18"/>
                <w:vertAlign w:val="superscript"/>
              </w:rPr>
              <w:t>th</w:t>
            </w:r>
            <w:r w:rsidRPr="000A6428">
              <w:rPr>
                <w:rFonts w:asciiTheme="minorBidi" w:hAnsiTheme="minorBidi" w:cstheme="minorBidi"/>
                <w:sz w:val="18"/>
                <w:szCs w:val="18"/>
              </w:rPr>
              <w:t xml:space="preserve"> century</w:t>
            </w:r>
          </w:p>
          <w:p w14:paraId="7A2E75BC" w14:textId="77777777" w:rsidR="00376AC9" w:rsidRPr="000A6428" w:rsidRDefault="00376AC9" w:rsidP="00415095">
            <w:pPr>
              <w:pStyle w:val="noinddouble"/>
              <w:spacing w:line="360" w:lineRule="auto"/>
              <w:jc w:val="both"/>
              <w:rPr>
                <w:rFonts w:asciiTheme="minorBidi" w:hAnsiTheme="minorBidi" w:cstheme="minorBidi"/>
                <w:sz w:val="18"/>
                <w:szCs w:val="18"/>
              </w:rPr>
            </w:pPr>
            <w:r w:rsidRPr="000A6428">
              <w:rPr>
                <w:rFonts w:asciiTheme="minorBidi" w:hAnsiTheme="minorBidi" w:cstheme="minorBidi"/>
                <w:sz w:val="18"/>
                <w:szCs w:val="18"/>
              </w:rPr>
              <w:t>Introduction to the Critique of Visual Culture</w:t>
            </w:r>
          </w:p>
          <w:p w14:paraId="63679BAA" w14:textId="77777777" w:rsidR="00376AC9" w:rsidRPr="000A6428" w:rsidRDefault="00376AC9" w:rsidP="00415095">
            <w:pPr>
              <w:pStyle w:val="noinddouble"/>
              <w:spacing w:line="360" w:lineRule="auto"/>
              <w:jc w:val="both"/>
              <w:rPr>
                <w:rFonts w:asciiTheme="minorBidi" w:hAnsiTheme="minorBidi" w:cstheme="minorBidi"/>
                <w:b/>
                <w:bCs/>
                <w:sz w:val="18"/>
                <w:szCs w:val="18"/>
              </w:rPr>
            </w:pPr>
            <w:r w:rsidRPr="000A6428">
              <w:rPr>
                <w:rFonts w:asciiTheme="minorBidi" w:hAnsiTheme="minorBidi" w:cstheme="minorBidi"/>
                <w:b/>
                <w:bCs/>
                <w:sz w:val="18"/>
                <w:szCs w:val="18"/>
              </w:rPr>
              <w:t>MFA Courses taught:</w:t>
            </w:r>
          </w:p>
          <w:p w14:paraId="36E36D14" w14:textId="77777777" w:rsidR="00376AC9" w:rsidRDefault="00376AC9" w:rsidP="00415095">
            <w:pPr>
              <w:pStyle w:val="noinddouble"/>
              <w:spacing w:line="360" w:lineRule="auto"/>
              <w:jc w:val="both"/>
              <w:rPr>
                <w:rFonts w:asciiTheme="minorBidi" w:hAnsiTheme="minorBidi" w:cstheme="minorBidi"/>
                <w:sz w:val="18"/>
                <w:szCs w:val="18"/>
              </w:rPr>
            </w:pPr>
            <w:r w:rsidRPr="000A6428">
              <w:rPr>
                <w:rFonts w:asciiTheme="minorBidi" w:hAnsiTheme="minorBidi" w:cstheme="minorBidi"/>
                <w:sz w:val="18"/>
                <w:szCs w:val="18"/>
              </w:rPr>
              <w:t>Contemporary Art and Society</w:t>
            </w:r>
          </w:p>
          <w:p w14:paraId="18CBB807" w14:textId="77777777" w:rsidR="00376AC9" w:rsidRPr="000A6428" w:rsidRDefault="00376AC9" w:rsidP="00415095">
            <w:pPr>
              <w:pStyle w:val="noinddouble"/>
              <w:spacing w:line="360" w:lineRule="auto"/>
              <w:jc w:val="both"/>
              <w:rPr>
                <w:rFonts w:asciiTheme="minorBidi" w:hAnsiTheme="minorBidi" w:cstheme="minorBidi"/>
                <w:sz w:val="18"/>
                <w:szCs w:val="18"/>
              </w:rPr>
            </w:pPr>
          </w:p>
        </w:tc>
      </w:tr>
      <w:tr w:rsidR="00376AC9" w:rsidRPr="000A6428" w14:paraId="491D188A" w14:textId="77777777" w:rsidTr="00376AC9">
        <w:tc>
          <w:tcPr>
            <w:tcW w:w="1737" w:type="dxa"/>
            <w:tcBorders>
              <w:top w:val="single" w:sz="4" w:space="0" w:color="FFFFFF"/>
              <w:left w:val="single" w:sz="4" w:space="0" w:color="FFFFFF"/>
              <w:bottom w:val="single" w:sz="4" w:space="0" w:color="FFFFFF"/>
              <w:right w:val="single" w:sz="4" w:space="0" w:color="FFFFFF"/>
            </w:tcBorders>
          </w:tcPr>
          <w:p w14:paraId="5128761F" w14:textId="77777777" w:rsidR="00376AC9" w:rsidRPr="00376AC9" w:rsidRDefault="00376AC9" w:rsidP="00415095">
            <w:pPr>
              <w:pStyle w:val="noinddouble"/>
              <w:spacing w:line="360" w:lineRule="auto"/>
              <w:rPr>
                <w:rFonts w:asciiTheme="minorBidi" w:hAnsiTheme="minorBidi" w:cstheme="minorBidi"/>
                <w:b/>
                <w:bCs/>
                <w:sz w:val="18"/>
                <w:szCs w:val="18"/>
                <w:lang w:val="de-DE"/>
              </w:rPr>
            </w:pPr>
            <w:r w:rsidRPr="00376AC9">
              <w:rPr>
                <w:rFonts w:asciiTheme="minorBidi" w:hAnsiTheme="minorBidi" w:cstheme="minorBidi"/>
                <w:b/>
                <w:bCs/>
                <w:sz w:val="18"/>
                <w:szCs w:val="18"/>
                <w:lang w:val="de-DE"/>
              </w:rPr>
              <w:t>Press</w:t>
            </w:r>
          </w:p>
        </w:tc>
        <w:tc>
          <w:tcPr>
            <w:tcW w:w="7162" w:type="dxa"/>
            <w:tcBorders>
              <w:top w:val="single" w:sz="4" w:space="0" w:color="FFFFFF"/>
              <w:left w:val="single" w:sz="4" w:space="0" w:color="FFFFFF"/>
              <w:bottom w:val="single" w:sz="4" w:space="0" w:color="FFFFFF"/>
              <w:right w:val="single" w:sz="4" w:space="0" w:color="FFFFFF"/>
            </w:tcBorders>
          </w:tcPr>
          <w:p w14:paraId="143D9707" w14:textId="63E2DAC6" w:rsidR="00FB0E86" w:rsidRPr="00FB0E86" w:rsidRDefault="00FB0E86" w:rsidP="00376AC9">
            <w:pPr>
              <w:pStyle w:val="noinddouble"/>
              <w:jc w:val="both"/>
              <w:rPr>
                <w:rFonts w:asciiTheme="minorBidi" w:hAnsiTheme="minorBidi" w:cstheme="minorBidi"/>
                <w:b/>
                <w:bCs/>
                <w:sz w:val="18"/>
                <w:szCs w:val="18"/>
              </w:rPr>
            </w:pPr>
            <w:hyperlink r:id="rId10" w:history="1">
              <w:r w:rsidRPr="00FB0E86">
                <w:rPr>
                  <w:rStyle w:val="Hyperlink"/>
                  <w:rFonts w:asciiTheme="minorBidi" w:hAnsiTheme="minorBidi" w:cstheme="minorBidi"/>
                  <w:b/>
                  <w:bCs/>
                  <w:sz w:val="18"/>
                  <w:szCs w:val="18"/>
                </w:rPr>
                <w:t>Poems as Invitations</w:t>
              </w:r>
            </w:hyperlink>
            <w:r w:rsidRPr="00FB0E86">
              <w:rPr>
                <w:rFonts w:asciiTheme="minorBidi" w:hAnsiTheme="minorBidi" w:cstheme="minorBidi"/>
                <w:b/>
                <w:bCs/>
                <w:sz w:val="18"/>
                <w:szCs w:val="18"/>
              </w:rPr>
              <w:t xml:space="preserve">, by Jena Romano, </w:t>
            </w:r>
            <w:r>
              <w:rPr>
                <w:rFonts w:asciiTheme="minorBidi" w:hAnsiTheme="minorBidi" w:cstheme="minorBidi"/>
                <w:b/>
                <w:bCs/>
                <w:sz w:val="18"/>
                <w:szCs w:val="18"/>
              </w:rPr>
              <w:t>Jerusalem Post, November 1</w:t>
            </w:r>
            <w:r w:rsidRPr="00FB0E86">
              <w:rPr>
                <w:rFonts w:asciiTheme="minorBidi" w:hAnsiTheme="minorBidi" w:cstheme="minorBidi"/>
                <w:b/>
                <w:bCs/>
                <w:sz w:val="18"/>
                <w:szCs w:val="18"/>
                <w:vertAlign w:val="superscript"/>
              </w:rPr>
              <w:t>st</w:t>
            </w:r>
            <w:r>
              <w:rPr>
                <w:rFonts w:asciiTheme="minorBidi" w:hAnsiTheme="minorBidi" w:cstheme="minorBidi"/>
                <w:b/>
                <w:bCs/>
                <w:sz w:val="18"/>
                <w:szCs w:val="18"/>
              </w:rPr>
              <w:t>, 2025.</w:t>
            </w:r>
          </w:p>
          <w:p w14:paraId="18486845" w14:textId="52A1621B" w:rsidR="00376AC9" w:rsidRPr="00376AC9" w:rsidRDefault="00376AC9" w:rsidP="00376AC9">
            <w:pPr>
              <w:pStyle w:val="noinddouble"/>
              <w:jc w:val="both"/>
              <w:rPr>
                <w:rFonts w:asciiTheme="minorBidi" w:hAnsiTheme="minorBidi" w:cstheme="minorBidi"/>
                <w:b/>
                <w:bCs/>
                <w:sz w:val="18"/>
                <w:szCs w:val="18"/>
              </w:rPr>
            </w:pPr>
            <w:hyperlink r:id="rId11" w:history="1">
              <w:r w:rsidRPr="00376AC9">
                <w:rPr>
                  <w:rStyle w:val="Hyperlink"/>
                  <w:rFonts w:asciiTheme="minorBidi" w:hAnsiTheme="minorBidi" w:cstheme="minorBidi"/>
                  <w:b/>
                  <w:bCs/>
                  <w:sz w:val="18"/>
                  <w:szCs w:val="18"/>
                </w:rPr>
                <w:t>Gallery and Studio</w:t>
              </w:r>
            </w:hyperlink>
            <w:r w:rsidRPr="00376AC9">
              <w:rPr>
                <w:rFonts w:asciiTheme="minorBidi" w:hAnsiTheme="minorBidi" w:cstheme="minorBidi"/>
                <w:b/>
                <w:bCs/>
                <w:sz w:val="18"/>
                <w:szCs w:val="18"/>
              </w:rPr>
              <w:t>, by Jan Castro Garden, winter 2024.</w:t>
            </w:r>
          </w:p>
          <w:p w14:paraId="2CD4CCD9" w14:textId="1F148218" w:rsidR="00376AC9" w:rsidRPr="00376AC9" w:rsidRDefault="00376AC9" w:rsidP="00376AC9">
            <w:pPr>
              <w:pStyle w:val="noinddouble"/>
              <w:jc w:val="both"/>
              <w:rPr>
                <w:rFonts w:asciiTheme="minorBidi" w:hAnsiTheme="minorBidi" w:cstheme="minorBidi"/>
                <w:b/>
                <w:bCs/>
                <w:sz w:val="18"/>
                <w:szCs w:val="18"/>
              </w:rPr>
            </w:pPr>
            <w:hyperlink r:id="rId12" w:history="1">
              <w:r w:rsidRPr="00FB0E86">
                <w:rPr>
                  <w:rStyle w:val="Hyperlink"/>
                  <w:rFonts w:asciiTheme="minorBidi" w:hAnsiTheme="minorBidi" w:cstheme="minorBidi"/>
                  <w:b/>
                  <w:bCs/>
                  <w:sz w:val="18"/>
                  <w:szCs w:val="18"/>
                </w:rPr>
                <w:t>Friend of the Artist</w:t>
              </w:r>
            </w:hyperlink>
            <w:r w:rsidRPr="00376AC9">
              <w:rPr>
                <w:rFonts w:asciiTheme="minorBidi" w:hAnsiTheme="minorBidi" w:cstheme="minorBidi"/>
                <w:b/>
                <w:bCs/>
                <w:sz w:val="18"/>
                <w:szCs w:val="18"/>
              </w:rPr>
              <w:t>, vol. 18, May 2024.</w:t>
            </w:r>
          </w:p>
          <w:p w14:paraId="7AC379FE" w14:textId="77777777" w:rsidR="00376AC9" w:rsidRPr="00376AC9" w:rsidRDefault="00376AC9" w:rsidP="00376AC9">
            <w:pPr>
              <w:pStyle w:val="noinddouble"/>
              <w:jc w:val="both"/>
              <w:rPr>
                <w:rFonts w:asciiTheme="minorBidi" w:hAnsiTheme="minorBidi" w:cstheme="minorBidi"/>
                <w:b/>
                <w:bCs/>
                <w:sz w:val="18"/>
                <w:szCs w:val="18"/>
              </w:rPr>
            </w:pPr>
            <w:hyperlink r:id="rId13" w:history="1">
              <w:proofErr w:type="spellStart"/>
              <w:r w:rsidRPr="00376AC9">
                <w:rPr>
                  <w:rStyle w:val="Hyperlink"/>
                  <w:rFonts w:asciiTheme="minorBidi" w:hAnsiTheme="minorBidi" w:cstheme="minorBidi"/>
                  <w:b/>
                  <w:bCs/>
                  <w:sz w:val="18"/>
                  <w:szCs w:val="18"/>
                </w:rPr>
                <w:t>Whitehot</w:t>
              </w:r>
              <w:proofErr w:type="spellEnd"/>
              <w:r w:rsidRPr="00376AC9">
                <w:rPr>
                  <w:rStyle w:val="Hyperlink"/>
                  <w:rFonts w:asciiTheme="minorBidi" w:hAnsiTheme="minorBidi" w:cstheme="minorBidi"/>
                  <w:b/>
                  <w:bCs/>
                  <w:sz w:val="18"/>
                  <w:szCs w:val="18"/>
                </w:rPr>
                <w:t xml:space="preserve"> Magazine review</w:t>
              </w:r>
            </w:hyperlink>
            <w:r w:rsidRPr="00376AC9">
              <w:rPr>
                <w:rFonts w:asciiTheme="minorBidi" w:hAnsiTheme="minorBidi" w:cstheme="minorBidi"/>
                <w:b/>
                <w:bCs/>
                <w:sz w:val="18"/>
                <w:szCs w:val="18"/>
              </w:rPr>
              <w:t>, by Jan Castro Garden, October 9th, 2023</w:t>
            </w:r>
          </w:p>
          <w:p w14:paraId="382C0B52" w14:textId="77777777" w:rsidR="00376AC9" w:rsidRPr="00376AC9" w:rsidRDefault="00376AC9" w:rsidP="00376AC9">
            <w:pPr>
              <w:pStyle w:val="noinddouble"/>
              <w:jc w:val="both"/>
              <w:rPr>
                <w:rFonts w:asciiTheme="minorBidi" w:hAnsiTheme="minorBidi" w:cstheme="minorBidi"/>
                <w:b/>
                <w:bCs/>
                <w:sz w:val="18"/>
                <w:szCs w:val="18"/>
              </w:rPr>
            </w:pPr>
            <w:hyperlink r:id="rId14" w:history="1">
              <w:r w:rsidRPr="00376AC9">
                <w:rPr>
                  <w:rStyle w:val="Hyperlink"/>
                  <w:rFonts w:asciiTheme="minorBidi" w:hAnsiTheme="minorBidi" w:cstheme="minorBidi"/>
                  <w:b/>
                  <w:bCs/>
                  <w:sz w:val="18"/>
                  <w:szCs w:val="18"/>
                </w:rPr>
                <w:t>Ynet article</w:t>
              </w:r>
            </w:hyperlink>
            <w:r w:rsidRPr="00376AC9">
              <w:rPr>
                <w:rFonts w:asciiTheme="minorBidi" w:hAnsiTheme="minorBidi" w:cstheme="minorBidi"/>
                <w:b/>
                <w:bCs/>
                <w:sz w:val="18"/>
                <w:szCs w:val="18"/>
              </w:rPr>
              <w:t>, by Lenny Bela Cohen, September 18th, 2023</w:t>
            </w:r>
          </w:p>
          <w:p w14:paraId="0CBB20FC" w14:textId="77777777" w:rsidR="00376AC9" w:rsidRPr="00376AC9" w:rsidRDefault="00376AC9" w:rsidP="00376AC9">
            <w:pPr>
              <w:pStyle w:val="noinddouble"/>
              <w:jc w:val="both"/>
              <w:rPr>
                <w:rFonts w:asciiTheme="minorBidi" w:hAnsiTheme="minorBidi" w:cstheme="minorBidi"/>
                <w:b/>
                <w:bCs/>
                <w:sz w:val="18"/>
                <w:szCs w:val="18"/>
              </w:rPr>
            </w:pPr>
            <w:hyperlink r:id="rId15" w:history="1">
              <w:r w:rsidRPr="00376AC9">
                <w:rPr>
                  <w:rStyle w:val="Hyperlink"/>
                  <w:rFonts w:asciiTheme="minorBidi" w:hAnsiTheme="minorBidi" w:cstheme="minorBidi"/>
                  <w:b/>
                  <w:bCs/>
                  <w:sz w:val="18"/>
                  <w:szCs w:val="18"/>
                </w:rPr>
                <w:t>Gallery Cover article</w:t>
              </w:r>
            </w:hyperlink>
            <w:r w:rsidRPr="00376AC9">
              <w:rPr>
                <w:rFonts w:asciiTheme="minorBidi" w:hAnsiTheme="minorBidi" w:cstheme="minorBidi"/>
                <w:b/>
                <w:bCs/>
                <w:sz w:val="18"/>
                <w:szCs w:val="18"/>
              </w:rPr>
              <w:t xml:space="preserve">, Haaretz newspaper, by Naama Riba, January 18th, 2023. </w:t>
            </w:r>
          </w:p>
          <w:p w14:paraId="01ED0F02" w14:textId="5B0B12FB" w:rsidR="00376AC9" w:rsidRPr="00376AC9" w:rsidRDefault="00376AC9" w:rsidP="00376AC9">
            <w:pPr>
              <w:pStyle w:val="noinddouble"/>
              <w:jc w:val="both"/>
              <w:rPr>
                <w:rFonts w:asciiTheme="minorBidi" w:hAnsiTheme="minorBidi" w:cstheme="minorBidi"/>
                <w:b/>
                <w:bCs/>
                <w:sz w:val="18"/>
                <w:szCs w:val="18"/>
                <w:rtl/>
              </w:rPr>
            </w:pPr>
            <w:hyperlink r:id="rId16" w:history="1">
              <w:r w:rsidRPr="00FB0E86">
                <w:rPr>
                  <w:rStyle w:val="Hyperlink"/>
                  <w:rFonts w:asciiTheme="minorBidi" w:hAnsiTheme="minorBidi" w:cstheme="minorBidi"/>
                  <w:b/>
                  <w:bCs/>
                  <w:sz w:val="18"/>
                  <w:szCs w:val="18"/>
                </w:rPr>
                <w:t>Artists on their Art</w:t>
              </w:r>
            </w:hyperlink>
            <w:r w:rsidRPr="00376AC9">
              <w:rPr>
                <w:rFonts w:asciiTheme="minorBidi" w:hAnsiTheme="minorBidi" w:cstheme="minorBidi"/>
                <w:b/>
                <w:bCs/>
                <w:sz w:val="18"/>
                <w:szCs w:val="18"/>
              </w:rPr>
              <w:t>,</w:t>
            </w:r>
            <w:r w:rsidR="00FB0E86">
              <w:rPr>
                <w:rFonts w:asciiTheme="minorBidi" w:hAnsiTheme="minorBidi" w:cstheme="minorBidi"/>
                <w:b/>
                <w:bCs/>
                <w:sz w:val="18"/>
                <w:szCs w:val="18"/>
              </w:rPr>
              <w:t xml:space="preserve"> AJS Perspectives: </w:t>
            </w:r>
            <w:r w:rsidRPr="00376AC9">
              <w:rPr>
                <w:rFonts w:asciiTheme="minorBidi" w:hAnsiTheme="minorBidi" w:cstheme="minorBidi"/>
                <w:b/>
                <w:bCs/>
                <w:sz w:val="18"/>
                <w:szCs w:val="18"/>
              </w:rPr>
              <w:t>Association for Jewish Studies (Fall 2021): 24-25.</w:t>
            </w:r>
          </w:p>
          <w:p w14:paraId="7E6580B0" w14:textId="77777777" w:rsidR="00376AC9" w:rsidRPr="00376AC9" w:rsidRDefault="00376AC9" w:rsidP="00376AC9">
            <w:pPr>
              <w:pStyle w:val="noinddouble"/>
              <w:jc w:val="both"/>
              <w:rPr>
                <w:rFonts w:asciiTheme="minorBidi" w:hAnsiTheme="minorBidi" w:cstheme="minorBidi"/>
                <w:b/>
                <w:bCs/>
                <w:sz w:val="18"/>
                <w:szCs w:val="18"/>
              </w:rPr>
            </w:pPr>
            <w:r w:rsidRPr="00376AC9">
              <w:rPr>
                <w:rFonts w:asciiTheme="minorBidi" w:hAnsiTheme="minorBidi" w:cstheme="minorBidi"/>
                <w:b/>
                <w:bCs/>
                <w:sz w:val="18"/>
                <w:szCs w:val="18"/>
              </w:rPr>
              <w:t xml:space="preserve">Featured painting and article in </w:t>
            </w:r>
            <w:hyperlink r:id="rId17" w:history="1">
              <w:r w:rsidRPr="00376AC9">
                <w:rPr>
                  <w:rStyle w:val="Hyperlink"/>
                  <w:rFonts w:asciiTheme="minorBidi" w:hAnsiTheme="minorBidi" w:cstheme="minorBidi"/>
                  <w:b/>
                  <w:bCs/>
                  <w:sz w:val="18"/>
                  <w:szCs w:val="18"/>
                </w:rPr>
                <w:t>Thoughts on Food</w:t>
              </w:r>
            </w:hyperlink>
            <w:r w:rsidRPr="00376AC9">
              <w:rPr>
                <w:rFonts w:asciiTheme="minorBidi" w:hAnsiTheme="minorBidi" w:cstheme="minorBidi"/>
                <w:b/>
                <w:bCs/>
                <w:sz w:val="18"/>
                <w:szCs w:val="18"/>
              </w:rPr>
              <w:t xml:space="preserve">, Department of Visual and Material Culture, Bezalel Academy of Art and Design, 2021. </w:t>
            </w:r>
          </w:p>
          <w:p w14:paraId="1706CC4A" w14:textId="77777777" w:rsidR="00376AC9" w:rsidRPr="00376AC9" w:rsidRDefault="00376AC9" w:rsidP="00376AC9">
            <w:pPr>
              <w:pStyle w:val="noinddouble"/>
              <w:jc w:val="both"/>
              <w:rPr>
                <w:rFonts w:asciiTheme="minorBidi" w:hAnsiTheme="minorBidi" w:cstheme="minorBidi"/>
                <w:b/>
                <w:bCs/>
                <w:sz w:val="18"/>
                <w:szCs w:val="18"/>
              </w:rPr>
            </w:pPr>
            <w:r w:rsidRPr="00376AC9">
              <w:rPr>
                <w:rFonts w:asciiTheme="minorBidi" w:hAnsiTheme="minorBidi" w:cstheme="minorBidi"/>
                <w:b/>
                <w:bCs/>
                <w:sz w:val="18"/>
                <w:szCs w:val="18"/>
              </w:rPr>
              <w:t>Cover Image and artist statement, Mantis: A Journal of Poetry, Criticism and Translation, Stanford University, Issue 19 (2021).</w:t>
            </w:r>
          </w:p>
          <w:p w14:paraId="7AD7EFF2" w14:textId="77777777" w:rsidR="00376AC9" w:rsidRPr="00376AC9" w:rsidRDefault="00376AC9" w:rsidP="00376AC9">
            <w:pPr>
              <w:pStyle w:val="noinddouble"/>
              <w:spacing w:line="360" w:lineRule="auto"/>
              <w:jc w:val="both"/>
              <w:rPr>
                <w:rFonts w:asciiTheme="minorBidi" w:hAnsiTheme="minorBidi" w:cstheme="minorBidi"/>
                <w:b/>
                <w:bCs/>
                <w:sz w:val="18"/>
                <w:szCs w:val="18"/>
              </w:rPr>
            </w:pPr>
            <w:r w:rsidRPr="00376AC9">
              <w:rPr>
                <w:rFonts w:asciiTheme="minorBidi" w:hAnsiTheme="minorBidi" w:cstheme="minorBidi"/>
                <w:b/>
                <w:bCs/>
                <w:sz w:val="18"/>
                <w:szCs w:val="18"/>
              </w:rPr>
              <w:t>Editor’s Choice, publication of three paintings, Terminal Art Magazine, July 2020, editor: Rachel Sukman.</w:t>
            </w:r>
          </w:p>
        </w:tc>
      </w:tr>
    </w:tbl>
    <w:p w14:paraId="3E41981C" w14:textId="77777777" w:rsidR="00376AC9" w:rsidRPr="000A6428" w:rsidRDefault="00376AC9" w:rsidP="00AF591D">
      <w:pPr>
        <w:pStyle w:val="noinddouble"/>
        <w:widowControl w:val="0"/>
        <w:spacing w:line="360" w:lineRule="auto"/>
        <w:jc w:val="both"/>
        <w:rPr>
          <w:rFonts w:asciiTheme="minorBidi" w:hAnsiTheme="minorBidi" w:cstheme="minorBidi"/>
          <w:sz w:val="18"/>
          <w:szCs w:val="18"/>
          <w:rtl/>
        </w:rPr>
      </w:pPr>
    </w:p>
    <w:sectPr w:rsidR="00376AC9" w:rsidRPr="000A6428" w:rsidSect="00994800">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75C4" w14:textId="77777777" w:rsidR="004B73FC" w:rsidRDefault="004B73FC" w:rsidP="0026518E">
      <w:r>
        <w:separator/>
      </w:r>
    </w:p>
  </w:endnote>
  <w:endnote w:type="continuationSeparator" w:id="0">
    <w:p w14:paraId="7EB67984" w14:textId="77777777" w:rsidR="004B73FC" w:rsidRDefault="004B73FC" w:rsidP="0026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604020202020204"/>
    <w:charset w:val="B1"/>
    <w:family w:val="swiss"/>
    <w:pitch w:val="variable"/>
    <w:sig w:usb0="00000803" w:usb1="00000000" w:usb2="00000000" w:usb3="00000000" w:csb0="00000021" w:csb1="00000000"/>
  </w:font>
  <w:font w:name="David">
    <w:panose1 w:val="020B0604020202020204"/>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88636305"/>
      <w:docPartObj>
        <w:docPartGallery w:val="Page Numbers (Bottom of Page)"/>
        <w:docPartUnique/>
      </w:docPartObj>
    </w:sdtPr>
    <w:sdtContent>
      <w:p w14:paraId="74B3F347" w14:textId="39705B37" w:rsidR="0026518E" w:rsidRDefault="0026518E" w:rsidP="00080443">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3D4AABF7" w14:textId="77777777" w:rsidR="0026518E" w:rsidRDefault="00265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931012282"/>
      <w:docPartObj>
        <w:docPartGallery w:val="Page Numbers (Bottom of Page)"/>
        <w:docPartUnique/>
      </w:docPartObj>
    </w:sdtPr>
    <w:sdtContent>
      <w:p w14:paraId="57D9B6BB" w14:textId="5A72C77F" w:rsidR="0026518E" w:rsidRDefault="0026518E" w:rsidP="00080443">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1</w:t>
        </w:r>
        <w:r>
          <w:rPr>
            <w:rStyle w:val="PageNumber"/>
            <w:rtl/>
          </w:rPr>
          <w:fldChar w:fldCharType="end"/>
        </w:r>
      </w:p>
    </w:sdtContent>
  </w:sdt>
  <w:p w14:paraId="4DABEE17" w14:textId="77777777" w:rsidR="0026518E" w:rsidRDefault="00265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286A" w14:textId="77777777" w:rsidR="004B73FC" w:rsidRDefault="004B73FC" w:rsidP="0026518E">
      <w:r>
        <w:separator/>
      </w:r>
    </w:p>
  </w:footnote>
  <w:footnote w:type="continuationSeparator" w:id="0">
    <w:p w14:paraId="37657577" w14:textId="77777777" w:rsidR="004B73FC" w:rsidRDefault="004B73FC" w:rsidP="0026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1D9"/>
    <w:multiLevelType w:val="hybridMultilevel"/>
    <w:tmpl w:val="0D04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22CD5"/>
    <w:multiLevelType w:val="hybridMultilevel"/>
    <w:tmpl w:val="44E450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780B3A"/>
    <w:multiLevelType w:val="hybridMultilevel"/>
    <w:tmpl w:val="C00C20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FB2356"/>
    <w:multiLevelType w:val="hybridMultilevel"/>
    <w:tmpl w:val="A9B4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366E2"/>
    <w:multiLevelType w:val="hybridMultilevel"/>
    <w:tmpl w:val="6812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66014"/>
    <w:multiLevelType w:val="hybridMultilevel"/>
    <w:tmpl w:val="410E2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8E1E96"/>
    <w:multiLevelType w:val="hybridMultilevel"/>
    <w:tmpl w:val="459C05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71B15"/>
    <w:multiLevelType w:val="hybridMultilevel"/>
    <w:tmpl w:val="77DE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360AA"/>
    <w:multiLevelType w:val="hybridMultilevel"/>
    <w:tmpl w:val="F8B260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F33B9B"/>
    <w:multiLevelType w:val="hybridMultilevel"/>
    <w:tmpl w:val="B21A111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9613B3"/>
    <w:multiLevelType w:val="hybridMultilevel"/>
    <w:tmpl w:val="DBC22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11289">
    <w:abstractNumId w:val="2"/>
  </w:num>
  <w:num w:numId="2" w16cid:durableId="391270688">
    <w:abstractNumId w:val="10"/>
  </w:num>
  <w:num w:numId="3" w16cid:durableId="1322856953">
    <w:abstractNumId w:val="8"/>
  </w:num>
  <w:num w:numId="4" w16cid:durableId="954138652">
    <w:abstractNumId w:val="0"/>
  </w:num>
  <w:num w:numId="5" w16cid:durableId="2122799334">
    <w:abstractNumId w:val="4"/>
  </w:num>
  <w:num w:numId="6" w16cid:durableId="1022826574">
    <w:abstractNumId w:val="7"/>
  </w:num>
  <w:num w:numId="7" w16cid:durableId="209268917">
    <w:abstractNumId w:val="5"/>
  </w:num>
  <w:num w:numId="8" w16cid:durableId="16197871">
    <w:abstractNumId w:val="6"/>
  </w:num>
  <w:num w:numId="9" w16cid:durableId="962731699">
    <w:abstractNumId w:val="9"/>
  </w:num>
  <w:num w:numId="10" w16cid:durableId="1760251609">
    <w:abstractNumId w:val="3"/>
  </w:num>
  <w:num w:numId="11" w16cid:durableId="135013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08"/>
    <w:rsid w:val="00005368"/>
    <w:rsid w:val="000174DD"/>
    <w:rsid w:val="000457A4"/>
    <w:rsid w:val="00063169"/>
    <w:rsid w:val="00072781"/>
    <w:rsid w:val="000771FA"/>
    <w:rsid w:val="000A6428"/>
    <w:rsid w:val="000B23CF"/>
    <w:rsid w:val="000B508C"/>
    <w:rsid w:val="000C5AA2"/>
    <w:rsid w:val="000C7757"/>
    <w:rsid w:val="000E0D04"/>
    <w:rsid w:val="00121F81"/>
    <w:rsid w:val="001343D9"/>
    <w:rsid w:val="00143DD3"/>
    <w:rsid w:val="00152DE2"/>
    <w:rsid w:val="0016594C"/>
    <w:rsid w:val="00174E44"/>
    <w:rsid w:val="00186922"/>
    <w:rsid w:val="001A2034"/>
    <w:rsid w:val="001B3E23"/>
    <w:rsid w:val="001D54A6"/>
    <w:rsid w:val="001F1534"/>
    <w:rsid w:val="002162FF"/>
    <w:rsid w:val="00247256"/>
    <w:rsid w:val="0026518E"/>
    <w:rsid w:val="00281020"/>
    <w:rsid w:val="002977D0"/>
    <w:rsid w:val="00325476"/>
    <w:rsid w:val="00337287"/>
    <w:rsid w:val="00351595"/>
    <w:rsid w:val="00356343"/>
    <w:rsid w:val="0036181B"/>
    <w:rsid w:val="00376AC9"/>
    <w:rsid w:val="00382BE2"/>
    <w:rsid w:val="003906A4"/>
    <w:rsid w:val="003B50A7"/>
    <w:rsid w:val="003D1232"/>
    <w:rsid w:val="00407DAC"/>
    <w:rsid w:val="00432939"/>
    <w:rsid w:val="00433E5A"/>
    <w:rsid w:val="004833BD"/>
    <w:rsid w:val="004846B6"/>
    <w:rsid w:val="00497EA2"/>
    <w:rsid w:val="004A7506"/>
    <w:rsid w:val="004B73FC"/>
    <w:rsid w:val="004C4B95"/>
    <w:rsid w:val="004C76D0"/>
    <w:rsid w:val="004D65B3"/>
    <w:rsid w:val="004E27A2"/>
    <w:rsid w:val="004F3072"/>
    <w:rsid w:val="004F7740"/>
    <w:rsid w:val="005076E0"/>
    <w:rsid w:val="00531451"/>
    <w:rsid w:val="0054090A"/>
    <w:rsid w:val="00545C90"/>
    <w:rsid w:val="00546EB4"/>
    <w:rsid w:val="00571AAC"/>
    <w:rsid w:val="005771B5"/>
    <w:rsid w:val="00595E7B"/>
    <w:rsid w:val="005A72D6"/>
    <w:rsid w:val="005D3775"/>
    <w:rsid w:val="005F6EB7"/>
    <w:rsid w:val="006000B9"/>
    <w:rsid w:val="00601071"/>
    <w:rsid w:val="00602A8D"/>
    <w:rsid w:val="006065A4"/>
    <w:rsid w:val="00612740"/>
    <w:rsid w:val="00621DE5"/>
    <w:rsid w:val="00627A82"/>
    <w:rsid w:val="006325C1"/>
    <w:rsid w:val="00637FAD"/>
    <w:rsid w:val="00642640"/>
    <w:rsid w:val="006940FD"/>
    <w:rsid w:val="00701BE3"/>
    <w:rsid w:val="00714B9A"/>
    <w:rsid w:val="007475D9"/>
    <w:rsid w:val="00764186"/>
    <w:rsid w:val="0077245D"/>
    <w:rsid w:val="007903DE"/>
    <w:rsid w:val="007C2DED"/>
    <w:rsid w:val="007C3DF1"/>
    <w:rsid w:val="007E0C30"/>
    <w:rsid w:val="007E230B"/>
    <w:rsid w:val="007E4870"/>
    <w:rsid w:val="007F77D1"/>
    <w:rsid w:val="008069F0"/>
    <w:rsid w:val="00816A3D"/>
    <w:rsid w:val="00840608"/>
    <w:rsid w:val="00841453"/>
    <w:rsid w:val="00854CD5"/>
    <w:rsid w:val="008641A9"/>
    <w:rsid w:val="00867B11"/>
    <w:rsid w:val="008B756E"/>
    <w:rsid w:val="008D5956"/>
    <w:rsid w:val="008D6437"/>
    <w:rsid w:val="008E324A"/>
    <w:rsid w:val="0090157E"/>
    <w:rsid w:val="00911ACA"/>
    <w:rsid w:val="00930077"/>
    <w:rsid w:val="00945C98"/>
    <w:rsid w:val="00952C01"/>
    <w:rsid w:val="0095542A"/>
    <w:rsid w:val="00994800"/>
    <w:rsid w:val="009965BC"/>
    <w:rsid w:val="00997901"/>
    <w:rsid w:val="009D19E2"/>
    <w:rsid w:val="00A03B45"/>
    <w:rsid w:val="00A30F9D"/>
    <w:rsid w:val="00A77EF2"/>
    <w:rsid w:val="00A96F34"/>
    <w:rsid w:val="00AA147D"/>
    <w:rsid w:val="00AA4D85"/>
    <w:rsid w:val="00AA5F40"/>
    <w:rsid w:val="00AB58C0"/>
    <w:rsid w:val="00AC3E7A"/>
    <w:rsid w:val="00AD19CD"/>
    <w:rsid w:val="00AD246A"/>
    <w:rsid w:val="00AF591D"/>
    <w:rsid w:val="00B3239B"/>
    <w:rsid w:val="00B33AB8"/>
    <w:rsid w:val="00B34693"/>
    <w:rsid w:val="00B5190B"/>
    <w:rsid w:val="00BE3A32"/>
    <w:rsid w:val="00BE729E"/>
    <w:rsid w:val="00BF08BE"/>
    <w:rsid w:val="00C12803"/>
    <w:rsid w:val="00C156A7"/>
    <w:rsid w:val="00C16AF4"/>
    <w:rsid w:val="00C53E6C"/>
    <w:rsid w:val="00CA1625"/>
    <w:rsid w:val="00CE3F91"/>
    <w:rsid w:val="00D02AE0"/>
    <w:rsid w:val="00D122B6"/>
    <w:rsid w:val="00D23BB5"/>
    <w:rsid w:val="00D25B43"/>
    <w:rsid w:val="00D326B4"/>
    <w:rsid w:val="00D40152"/>
    <w:rsid w:val="00D46582"/>
    <w:rsid w:val="00D54722"/>
    <w:rsid w:val="00D66A85"/>
    <w:rsid w:val="00D7433E"/>
    <w:rsid w:val="00D75590"/>
    <w:rsid w:val="00D906AB"/>
    <w:rsid w:val="00D95D76"/>
    <w:rsid w:val="00D9617C"/>
    <w:rsid w:val="00DA336C"/>
    <w:rsid w:val="00DB5452"/>
    <w:rsid w:val="00DB6993"/>
    <w:rsid w:val="00DC7A71"/>
    <w:rsid w:val="00DF04F2"/>
    <w:rsid w:val="00DF2753"/>
    <w:rsid w:val="00E348B8"/>
    <w:rsid w:val="00E4601E"/>
    <w:rsid w:val="00E56645"/>
    <w:rsid w:val="00E916CA"/>
    <w:rsid w:val="00EF495D"/>
    <w:rsid w:val="00F00552"/>
    <w:rsid w:val="00F0091A"/>
    <w:rsid w:val="00F02822"/>
    <w:rsid w:val="00F25BFA"/>
    <w:rsid w:val="00F35057"/>
    <w:rsid w:val="00F35176"/>
    <w:rsid w:val="00F36AA8"/>
    <w:rsid w:val="00F82EC3"/>
    <w:rsid w:val="00FA7EF8"/>
    <w:rsid w:val="00FA7FE8"/>
    <w:rsid w:val="00FB0E86"/>
    <w:rsid w:val="00FB1A99"/>
    <w:rsid w:val="00FE34ED"/>
    <w:rsid w:val="00FE46C3"/>
    <w:rsid w:val="00FF1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6658"/>
  <w14:defaultImageDpi w14:val="32767"/>
  <w15:chartTrackingRefBased/>
  <w15:docId w15:val="{70EB35CD-D552-E540-9593-B21C234E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איילת"/>
    <w:qFormat/>
    <w:rsid w:val="00840608"/>
    <w:pPr>
      <w:bidi/>
    </w:pPr>
    <w:rPr>
      <w:rFonts w:ascii="Times New Roman" w:eastAsia="Times New Roman" w:hAnsi="Times New Roman" w:cs="Miriam"/>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40608"/>
    <w:rPr>
      <w:rFonts w:cs="David"/>
      <w:b/>
      <w:bCs/>
      <w:sz w:val="24"/>
      <w:szCs w:val="24"/>
      <w:lang w:eastAsia="he-IL"/>
    </w:rPr>
  </w:style>
  <w:style w:type="character" w:customStyle="1" w:styleId="SubtitleChar">
    <w:name w:val="Subtitle Char"/>
    <w:basedOn w:val="DefaultParagraphFont"/>
    <w:link w:val="Subtitle"/>
    <w:rsid w:val="00840608"/>
    <w:rPr>
      <w:rFonts w:ascii="Times New Roman" w:eastAsia="Times New Roman" w:hAnsi="Times New Roman" w:cs="David"/>
      <w:b/>
      <w:bCs/>
      <w:lang w:eastAsia="he-IL" w:bidi="he-IL"/>
    </w:rPr>
  </w:style>
  <w:style w:type="character" w:styleId="Hyperlink">
    <w:name w:val="Hyperlink"/>
    <w:basedOn w:val="DefaultParagraphFont"/>
    <w:uiPriority w:val="99"/>
    <w:unhideWhenUsed/>
    <w:rsid w:val="00840608"/>
    <w:rPr>
      <w:color w:val="0563C1" w:themeColor="hyperlink"/>
      <w:u w:val="single"/>
    </w:rPr>
  </w:style>
  <w:style w:type="character" w:styleId="UnresolvedMention">
    <w:name w:val="Unresolved Mention"/>
    <w:basedOn w:val="DefaultParagraphFont"/>
    <w:uiPriority w:val="99"/>
    <w:rsid w:val="00840608"/>
    <w:rPr>
      <w:color w:val="808080"/>
      <w:shd w:val="clear" w:color="auto" w:fill="E6E6E6"/>
    </w:rPr>
  </w:style>
  <w:style w:type="paragraph" w:styleId="ListParagraph">
    <w:name w:val="List Paragraph"/>
    <w:basedOn w:val="Normal"/>
    <w:uiPriority w:val="34"/>
    <w:qFormat/>
    <w:rsid w:val="00840608"/>
    <w:pPr>
      <w:ind w:left="720"/>
      <w:contextualSpacing/>
    </w:pPr>
  </w:style>
  <w:style w:type="paragraph" w:customStyle="1" w:styleId="noinddouble">
    <w:name w:val="no ind. double"/>
    <w:basedOn w:val="Normal"/>
    <w:rsid w:val="00840608"/>
    <w:pPr>
      <w:bidi w:val="0"/>
      <w:spacing w:line="480" w:lineRule="auto"/>
    </w:pPr>
    <w:rPr>
      <w:rFonts w:cs="Times New Roman"/>
      <w:snapToGrid w:val="0"/>
      <w:sz w:val="24"/>
      <w:szCs w:val="24"/>
    </w:rPr>
  </w:style>
  <w:style w:type="character" w:customStyle="1" w:styleId="il">
    <w:name w:val="il"/>
    <w:rsid w:val="004E27A2"/>
  </w:style>
  <w:style w:type="paragraph" w:customStyle="1" w:styleId="Bibliography1">
    <w:name w:val="Bibliography1"/>
    <w:basedOn w:val="Normal"/>
    <w:rsid w:val="00432939"/>
    <w:pPr>
      <w:bidi w:val="0"/>
      <w:spacing w:after="120"/>
      <w:ind w:left="720" w:hanging="720"/>
    </w:pPr>
    <w:rPr>
      <w:rFonts w:cs="Times New Roman"/>
      <w:snapToGrid w:val="0"/>
      <w:sz w:val="24"/>
      <w:szCs w:val="24"/>
    </w:rPr>
  </w:style>
  <w:style w:type="paragraph" w:styleId="Footer">
    <w:name w:val="footer"/>
    <w:basedOn w:val="Normal"/>
    <w:link w:val="FooterChar"/>
    <w:uiPriority w:val="99"/>
    <w:unhideWhenUsed/>
    <w:rsid w:val="0026518E"/>
    <w:pPr>
      <w:tabs>
        <w:tab w:val="center" w:pos="4680"/>
        <w:tab w:val="right" w:pos="9360"/>
      </w:tabs>
    </w:pPr>
  </w:style>
  <w:style w:type="character" w:customStyle="1" w:styleId="FooterChar">
    <w:name w:val="Footer Char"/>
    <w:basedOn w:val="DefaultParagraphFont"/>
    <w:link w:val="Footer"/>
    <w:uiPriority w:val="99"/>
    <w:rsid w:val="0026518E"/>
    <w:rPr>
      <w:rFonts w:ascii="Times New Roman" w:eastAsia="Times New Roman" w:hAnsi="Times New Roman" w:cs="Miriam"/>
      <w:sz w:val="20"/>
      <w:szCs w:val="20"/>
      <w:lang w:bidi="he-IL"/>
    </w:rPr>
  </w:style>
  <w:style w:type="character" w:styleId="PageNumber">
    <w:name w:val="page number"/>
    <w:basedOn w:val="DefaultParagraphFont"/>
    <w:uiPriority w:val="99"/>
    <w:semiHidden/>
    <w:unhideWhenUsed/>
    <w:rsid w:val="0026518E"/>
  </w:style>
  <w:style w:type="character" w:styleId="FollowedHyperlink">
    <w:name w:val="FollowedHyperlink"/>
    <w:basedOn w:val="DefaultParagraphFont"/>
    <w:uiPriority w:val="99"/>
    <w:semiHidden/>
    <w:unhideWhenUsed/>
    <w:rsid w:val="00F35176"/>
    <w:rPr>
      <w:color w:val="954F72" w:themeColor="followedHyperlink"/>
      <w:u w:val="single"/>
    </w:rPr>
  </w:style>
  <w:style w:type="table" w:styleId="TableGrid">
    <w:name w:val="Table Grid"/>
    <w:basedOn w:val="TableNormal"/>
    <w:uiPriority w:val="39"/>
    <w:rsid w:val="00606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word">
    <w:name w:val="badword"/>
    <w:basedOn w:val="DefaultParagraphFont"/>
    <w:rsid w:val="0060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sarabenninga_painting/" TargetMode="External"/><Relationship Id="rId13" Type="http://schemas.openxmlformats.org/officeDocument/2006/relationships/hyperlink" Target="https://whitehotmagazine.com/articles/benninga-solo-exhibits-in-israel/601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arabenninga.com" TargetMode="External"/><Relationship Id="rId12" Type="http://schemas.openxmlformats.org/officeDocument/2006/relationships/hyperlink" Target="https://www.friendoftheartist.com/volume-18" TargetMode="External"/><Relationship Id="rId17" Type="http://schemas.openxmlformats.org/officeDocument/2006/relationships/hyperlink" Target="https://journal.bezalel.ac.il/archive/4124" TargetMode="External"/><Relationship Id="rId2" Type="http://schemas.openxmlformats.org/officeDocument/2006/relationships/styles" Target="styles.xml"/><Relationship Id="rId16" Type="http://schemas.openxmlformats.org/officeDocument/2006/relationships/hyperlink" Target="https://www.associationforjewishstudies.org/artists-on-their-art-sara-benning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lleryand.studio/2025/02/03/sara-benninga/" TargetMode="External"/><Relationship Id="rId5" Type="http://schemas.openxmlformats.org/officeDocument/2006/relationships/footnotes" Target="footnotes.xml"/><Relationship Id="rId15" Type="http://schemas.openxmlformats.org/officeDocument/2006/relationships/hyperlink" Target="https://www.haaretz.com/israel-news/2023-01-18/ty-article-magazine/.premium/jerusalem-censored-her-art-then-denied-it-soon-theyll-say-there-was-never-an-exhibit/00000185-a1b2-d733-a58f-a3ba41c90000" TargetMode="External"/><Relationship Id="rId10" Type="http://schemas.openxmlformats.org/officeDocument/2006/relationships/hyperlink" Target="https://www.jpost.com/must/article-87215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arabenninga@gmail.com" TargetMode="External"/><Relationship Id="rId14" Type="http://schemas.openxmlformats.org/officeDocument/2006/relationships/hyperlink" Target="https://www.ynet.co.il/entertainment/article/rjohiu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1068</Words>
  <Characters>6382</Characters>
  <Application>Microsoft Office Word</Application>
  <DocSecurity>0</DocSecurity>
  <Lines>138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Benninga</dc:creator>
  <cp:keywords/>
  <dc:description/>
  <cp:lastModifiedBy>Sara Benninga</cp:lastModifiedBy>
  <cp:revision>7</cp:revision>
  <cp:lastPrinted>2023-04-22T19:57:00Z</cp:lastPrinted>
  <dcterms:created xsi:type="dcterms:W3CDTF">2025-11-26T07:15:00Z</dcterms:created>
  <dcterms:modified xsi:type="dcterms:W3CDTF">2025-12-16T21:11:00Z</dcterms:modified>
</cp:coreProperties>
</file>